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к у р с    І сем. 2023-2024 н.р.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96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569"/>
        <w:gridCol w:w="2510.0000000000005"/>
        <w:gridCol w:w="2275"/>
        <w:gridCol w:w="2410"/>
        <w:gridCol w:w="2410"/>
        <w:gridCol w:w="2268"/>
        <w:gridCol w:w="2126"/>
        <w:tblGridChange w:id="0">
          <w:tblGrid>
            <w:gridCol w:w="428"/>
            <w:gridCol w:w="569"/>
            <w:gridCol w:w="2510.0000000000005"/>
            <w:gridCol w:w="2275"/>
            <w:gridCol w:w="2410"/>
            <w:gridCol w:w="2410"/>
            <w:gridCol w:w="2268"/>
            <w:gridCol w:w="2126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КМА-21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КМТ-21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КМО-21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КМД-21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КММ-21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 </w:t>
            </w:r>
          </w:p>
          <w:p w:rsidR="00000000" w:rsidDel="00000000" w:rsidP="00000000" w:rsidRDefault="00000000" w:rsidRPr="00000000" w14:paraId="00000033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34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Практика культурного бренду (л\пр)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(пр)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16, 17,18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Савка І.В., Красільнікова О.М., Малиновська Г.Р.</w:t>
            </w:r>
          </w:p>
        </w:tc>
      </w:tr>
      <w:tr>
        <w:trPr>
          <w:cantSplit w:val="0"/>
          <w:trHeight w:val="661.193847656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танц. 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театру (л/пр)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(п)</w:t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ауд.Леся Курбаса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(інд.)</w:t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Брендинг (пр.)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асист. Шевчук А.В.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 М.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Фредра,1 актова зала</w:t>
            </w:r>
          </w:p>
        </w:tc>
      </w:tr>
      <w:tr>
        <w:trPr>
          <w:cantSplit w:val="0"/>
          <w:trHeight w:val="661.193847656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Редагування (л/пр)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Загальна і спеціальна бібліографія (л/п)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(пр)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Матійчин І.М.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Вокально-ансамблевий практикум (п)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Чучман В. М. Фредра,1  актова зала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та методика музичного виховання (дошкільна,шкільна) </w:t>
            </w:r>
          </w:p>
          <w:p w:rsidR="00000000" w:rsidDel="00000000" w:rsidP="00000000" w:rsidRDefault="00000000" w:rsidRPr="00000000" w14:paraId="00000089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 проф. Тайнель Е.З., асист. Кукул О.М. 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(пр)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0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A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E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B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Бібліотечна справа (л/п)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(пр)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16, 17,18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Савка І.В., Красільнікова О.М., Малиновська Г.Р.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вул. Лесі Українки, 39 актова зала</w:t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стиль, вул. Фредра, 1, актова зала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 вул. Жовківська, 53, актова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вул. Лесі Українки, 39 актова зала</w:t>
            </w:r>
          </w:p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стиль, вул. Фредра, 1, актова зала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 вул. Жовківська, 53, актова зала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Бень Г.Л.,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Лихач О.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(15.05–21.00)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Елітарна культура (л)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доц. Белінська Л.С., ауд. 1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1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5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F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9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4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І., ауд.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5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Театральна критика (практикум) (пр)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Х.Н., ауд.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роботи з архівними документами (л)</w:t>
            </w:r>
          </w:p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В.Б.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музики (л/п)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Чекан Ю. І.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(пр)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 (л/пр)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Максименко С.М., ауд.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Допоміжно-практичні дисципліни бібліотекознавства та інформаційних наук (п)</w:t>
            </w:r>
          </w:p>
          <w:p w:rsidR="00000000" w:rsidDel="00000000" w:rsidP="00000000" w:rsidRDefault="00000000" w:rsidRPr="00000000" w14:paraId="00000183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Л.Ю., </w:t>
            </w:r>
          </w:p>
          <w:p w:rsidR="00000000" w:rsidDel="00000000" w:rsidP="00000000" w:rsidRDefault="00000000" w:rsidRPr="00000000" w14:paraId="00000184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ауд.29</w:t>
            </w:r>
          </w:p>
        </w:tc>
        <w:tc>
          <w:tcPr>
            <w:tcBorders>
              <w:top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Охорона здоров’я дітей  та  шкільна гігієна (л)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Писаревська С.В.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Дорошенка 41, ауд. 93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Менеджмент СКД  (л\пр)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Максимчук М.В., ауд. 25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 Фредра, 1 актова зала</w:t>
            </w:r>
          </w:p>
        </w:tc>
      </w:tr>
      <w:tr>
        <w:trPr>
          <w:cantSplit w:val="0"/>
          <w:trHeight w:val="794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Допоміжно-практичні дисципліни бібліотекознавства та інформаційних наук (л)</w:t>
            </w:r>
          </w:p>
          <w:p w:rsidR="00000000" w:rsidDel="00000000" w:rsidP="00000000" w:rsidRDefault="00000000" w:rsidRPr="00000000" w14:paraId="00000193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Г.Г., </w:t>
            </w:r>
          </w:p>
          <w:p w:rsidR="00000000" w:rsidDel="00000000" w:rsidP="00000000" w:rsidRDefault="00000000" w:rsidRPr="00000000" w14:paraId="00000194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ауд.29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Охорона здоров’я дітей  та  шкільна гігієна (пр)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Писаревська С.В.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Дорошенка 41, ауд. 93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наукових досліджень (п)</w:t>
            </w:r>
          </w:p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асист.Довгаль О.О.,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Приймак С.І.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актова. зала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Брендинг  (пр)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Шевчук А.В.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ауд. 29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Аналіз музичних форм (л/п)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Ст..в. Кушніренко О.А.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наукових досліджень (л)</w:t>
            </w:r>
          </w:p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технології в бібліотеках та дистанційні сервіси (пр)</w:t>
              <w:br w:type="textWrapping"/>
              <w:t xml:space="preserve">асист. Пугач Л.Ю. ауд. 28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Брендинг  (л)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Максимчук М.В., ауд. 40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8" w:val="single"/>
              <w:bottom w:color="000000" w:space="0" w:sz="5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Економіка культури (л)</w:t>
            </w:r>
          </w:p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Максимчук М.В., ауд. 40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D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.9804687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В.Я.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танц. зала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Брендинг  (л)</w:t>
            </w:r>
          </w:p>
          <w:p w:rsidR="00000000" w:rsidDel="00000000" w:rsidP="00000000" w:rsidRDefault="00000000" w:rsidRPr="00000000" w14:paraId="000002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проф. Максимчук М.В., ауд. 29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.9804687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технології в бібліотеках та дистанційні сервіси (л)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Кунанець Н. Е. 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української культури (л)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</w:t>
            </w:r>
          </w:p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Тимошук С.В. вул. Дорошенка, 41, ауд. 96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</w:t>
            </w:r>
          </w:p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Яремко З.М.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Дорошенка, 41, ауд. 114</w:t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 Доц.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етришин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вул. Дорошенка, 41, ауд. 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А.В.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А.В.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Подієвий менеджмент (л)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Чучман В.М. Фредра, актова зала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Бень Г.Л.,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Лихач 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(13.30–19.30)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5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 Діденко Л.І.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Подієвий менеджмент (пр)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зарубіжної музики (л/п)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Младенова Т. В.</w:t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6A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 Коломієць В.М.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7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7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7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7E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8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8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9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9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9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A6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 (пр)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(л)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Яремко З.М. ауд. Гл/з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світового театру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роботи з архівними документами (п)</w:t>
            </w:r>
          </w:p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В.Б.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Матійчин І.М.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Гл/з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(пр)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вул. Лесі Українки, 39 актова зала</w:t>
            </w:r>
          </w:p>
          <w:p w:rsidR="00000000" w:rsidDel="00000000" w:rsidP="00000000" w:rsidRDefault="00000000" w:rsidRPr="00000000" w14:paraId="000002D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стиль, вул. Фредра, 1, актова зала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 вул. Жовківська, 53, актова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вул. Лесі Українки, 39 актова зала</w: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стиль, вул. Фредра, 1, актова зала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 вул. Жовківська, 53, актова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 Доц. Гапа О.Є.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С. І.</w:t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зарубіжної музики (л/п)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Младенова Т. В.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F9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0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0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16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1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XluPnOLi3+DOyNJKxyjcdJTOA==">CgMxLjA4AHIhMURTWm1RR2lTNDNuel9EZWhER2dLWkdlVEtQQzE3SWJ4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