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к у р с    І сем. 2023-2024 н.р.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73.999999999996" w:type="dxa"/>
        <w:jc w:val="left"/>
        <w:tblInd w:w="-30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569"/>
        <w:gridCol w:w="2241"/>
        <w:gridCol w:w="2409"/>
        <w:gridCol w:w="2575"/>
        <w:gridCol w:w="2410"/>
        <w:gridCol w:w="2268"/>
        <w:gridCol w:w="2268"/>
        <w:gridCol w:w="6"/>
        <w:tblGridChange w:id="0">
          <w:tblGrid>
            <w:gridCol w:w="428"/>
            <w:gridCol w:w="569"/>
            <w:gridCol w:w="2241"/>
            <w:gridCol w:w="2409"/>
            <w:gridCol w:w="2575"/>
            <w:gridCol w:w="2410"/>
            <w:gridCol w:w="2268"/>
            <w:gridCol w:w="2268"/>
            <w:gridCol w:w="6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КМАМ-11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КМТМ-11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КМБМ-11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КМОМ-11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КМДМ-11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КМММ-11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Актуальні проблеми сучасного бібліотекознавства (л)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доц. Мудроха В.О.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ауд. 28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і практика сучасних напрямів світового театру (л)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(п)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Шкутяк Т.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музично-педагогічного              джерелознавства (л/пр)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Сиротинська Н.І.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Брендинг в культурних індустріях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Воловецька Г.С.,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Музично-педагогічні і краєзнавчі дослідження  (л/пр)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Сиротинська Н.І.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.90234374999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Воловецька Г.С.,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Постколоніальні студії в театрознавстві (л/пр)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Фавлер М.К.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Музична палеографія (л/пр)  проф. Сиротинська Н.І.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694.92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 і текст (пр)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529.92187499999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 і текст  (л )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Крохмальний Р.О.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Магістерський семінар  (пр)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Коломиєць О.І.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754.92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Корпоративна культура в СКД (пр)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Фольклорно-ритуальні елементи в театральній культурі світу (л/пр)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Робота драматурга в театрі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Бондаренко А.В.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(пр) Фредра, 1, ауд. 17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Корпоративна культура в СКД (л)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(пр) Фредра, 1, ауд. 18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(пр) ауд. 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Методика педагогічних досліджень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Горук Н.М. ауд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(л) ауд. 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(л)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музичного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мистецтва інд.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(л) ауд. 39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за професійним спрямуванням (пр)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Бази даних наукових інформаційних ресурсів та наукометрія (л/п)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Олексів І. В.</w:t>
              <w:br w:type="textWrapping"/>
              <w:t xml:space="preserve">ауд. Комп. клас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Методика викладання музичних дисциплін в закладах освіти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Величко О.Б.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Методика викладання театрознавчих дисциплін (л/пр)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Міжнародні гуманітарні стратегії  (л/пр)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 .Гнаткович О.Д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Моковецька І.Г., Приймак С.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(11.50–21.00)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Інтелектуальна власність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Кметик-Подубінська Х.І.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Інституційна підтримка соціокультурних кластерів  (л)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Проблеми сучасного музикознавства (л/пр)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Чекан Ю.І.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</w:tc>
      </w:tr>
      <w:tr>
        <w:trPr>
          <w:cantSplit w:val="0"/>
          <w:trHeight w:val="799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Постмодернізм (л/пр)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Лосик О.М.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Диципліни музичного  мистецтва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музичний інструмент інд. (пр)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Методика педагогічних досліджень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Горук Н.М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9707031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музичної освіти і виховання (л/пр)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9707031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бібліотерапії (л)</w:t>
            </w:r>
          </w:p>
          <w:p w:rsidR="00000000" w:rsidDel="00000000" w:rsidP="00000000" w:rsidRDefault="00000000" w:rsidRPr="00000000" w14:paraId="00000149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Н.Р.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ауд. М/к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бібліотерапії (п)</w:t>
            </w:r>
          </w:p>
          <w:p w:rsidR="00000000" w:rsidDel="00000000" w:rsidP="00000000" w:rsidRDefault="00000000" w:rsidRPr="00000000" w14:paraId="00000153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Н.Р.</w:t>
            </w:r>
          </w:p>
          <w:p w:rsidR="00000000" w:rsidDel="00000000" w:rsidP="00000000" w:rsidRDefault="00000000" w:rsidRPr="00000000" w14:paraId="0000015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ауд. М/к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Вебсервіси та семантичний веб (л) доц. Олексів І. В.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Вебсервіси та семантичний веб (п) доц. Олексів І. В.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Актуальні проблеми сучасного бібліотекознавства (п)</w:t>
            </w:r>
          </w:p>
          <w:p w:rsidR="00000000" w:rsidDel="00000000" w:rsidP="00000000" w:rsidRDefault="00000000" w:rsidRPr="00000000" w14:paraId="0000017C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Мудроха В.О.</w:t>
            </w:r>
          </w:p>
          <w:p w:rsidR="00000000" w:rsidDel="00000000" w:rsidP="00000000" w:rsidRDefault="00000000" w:rsidRPr="00000000" w14:paraId="0000017D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(п)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Шкутяк Т.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і зв’язки з громадськістю (л/п)</w:t>
            </w:r>
          </w:p>
          <w:p w:rsidR="00000000" w:rsidDel="00000000" w:rsidP="00000000" w:rsidRDefault="00000000" w:rsidRPr="00000000" w14:paraId="00000188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Житарюк М. Г.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Музичний менеджмент в освіті 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Король О.М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Арт менеджмент (л/пр)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Сучасне образотворче мистецтво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Руденко-Краєвська Н.В.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контексти театрально-критичного процесу (л/пр)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та методологія соціокультурного  проектування (л/п)</w:t>
            </w:r>
          </w:p>
          <w:p w:rsidR="00000000" w:rsidDel="00000000" w:rsidP="00000000" w:rsidRDefault="00000000" w:rsidRPr="00000000" w14:paraId="0000019A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Герун В. Б.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Методика викладання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музичних дисциплін в закладах освіти (пр)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Величко О.Б.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Видавничі і медіа арт проекти  (л/пр)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Український музичний модернізм (л)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15а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музичного мистецтва (пр) інд.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Менеджмент та проєктна діяльність у театральній сфері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Максименко С. М.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Український музичний модернізм (пр)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Магістерський семінар (пр)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.9023437499998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Інституційна підтримка соціокультурних кластерів  (пр)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Кризовий менеджмент (л/пр)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22C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</w:t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Мирослава ЦИГАНИК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wdNQfyxXEEFoOvRUDZqNrM3Vg==">CgMxLjA4AHIhMXg1aTNwXzN2aXV6b281dk9xNHZzU21Xc2hNYmhZaVBG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