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майстерності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Навчальна дисципліна   Магістерський семінар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Група КМА-51м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Веде практичні заняття Циганик Мирослава Іванівна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173"/>
        <w:gridCol w:w="2568"/>
        <w:gridCol w:w="1615"/>
        <w:gridCol w:w="3897"/>
        <w:gridCol w:w="3685"/>
      </w:tblGrid>
      <w:tr w:rsidR="00DA23E0" w:rsidRPr="00CA140B" w:rsidTr="00D90464">
        <w:trPr>
          <w:trHeight w:val="769"/>
        </w:trPr>
        <w:tc>
          <w:tcPr>
            <w:tcW w:w="1479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173" w:type="dxa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685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BD41D3" w:rsidRPr="00CA140B" w:rsidRDefault="00BD41D3" w:rsidP="00655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8C" w:rsidRPr="00CA140B" w:rsidTr="00D90464">
        <w:tc>
          <w:tcPr>
            <w:tcW w:w="1479" w:type="dxa"/>
            <w:vMerge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</w:t>
            </w:r>
          </w:p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68" w:type="dxa"/>
            <w:vMerge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8C" w:rsidRPr="00CA140B" w:rsidTr="00D90464">
        <w:trPr>
          <w:trHeight w:val="1200"/>
        </w:trPr>
        <w:tc>
          <w:tcPr>
            <w:tcW w:w="1479" w:type="dxa"/>
          </w:tcPr>
          <w:p w:rsidR="00694D8C" w:rsidRPr="00CA140B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16.03.2020</w:t>
            </w:r>
          </w:p>
          <w:p w:rsidR="00694D8C" w:rsidRPr="00CA140B" w:rsidRDefault="00CA140B" w:rsidP="00CA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11.50–13.10</w:t>
            </w:r>
          </w:p>
        </w:tc>
        <w:tc>
          <w:tcPr>
            <w:tcW w:w="2173" w:type="dxa"/>
          </w:tcPr>
          <w:p w:rsidR="00694D8C" w:rsidRPr="00CA140B" w:rsidRDefault="00D9046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наукових досліджень та їх класифікація</w:t>
            </w:r>
          </w:p>
        </w:tc>
        <w:tc>
          <w:tcPr>
            <w:tcW w:w="2568" w:type="dxa"/>
          </w:tcPr>
          <w:p w:rsidR="00694D8C" w:rsidRDefault="00D90464" w:rsidP="00D9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sz w:val="24"/>
                <w:szCs w:val="24"/>
              </w:rPr>
              <w:t>1. Поняття методу. Класифікація методів наукового  пізнання  та  їх 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0464" w:rsidRDefault="00D90464" w:rsidP="00D90464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sz w:val="24"/>
                <w:szCs w:val="24"/>
              </w:rPr>
              <w:t>формування наукового методу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464" w:rsidRDefault="00D90464" w:rsidP="00D90464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464">
              <w:rPr>
                <w:rFonts w:ascii="Times New Roman" w:hAnsi="Times New Roman" w:cs="Times New Roman"/>
                <w:sz w:val="24"/>
                <w:szCs w:val="24"/>
              </w:rPr>
              <w:t>ласифікація  методів  за ступенем  їх  узагальнення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464" w:rsidRDefault="00D90464" w:rsidP="00D90464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sz w:val="24"/>
                <w:szCs w:val="24"/>
              </w:rPr>
              <w:t>класифікація методів за місцем в пізнавальному процесі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464" w:rsidRPr="00D90464" w:rsidRDefault="00D90464" w:rsidP="00AD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Уміти застосовувати різноманітний </w:t>
            </w:r>
            <w:r w:rsidRPr="00D9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методологіч</w:t>
            </w:r>
            <w:r w:rsidR="00AD5D3B">
              <w:rPr>
                <w:rFonts w:ascii="Times New Roman" w:hAnsi="Times New Roman" w:cs="Times New Roman"/>
                <w:sz w:val="24"/>
                <w:szCs w:val="24"/>
              </w:rPr>
              <w:t xml:space="preserve">ний інструментарій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науковій роботі. </w:t>
            </w:r>
          </w:p>
        </w:tc>
        <w:tc>
          <w:tcPr>
            <w:tcW w:w="1615" w:type="dxa"/>
          </w:tcPr>
          <w:p w:rsidR="00694D8C" w:rsidRPr="00CA140B" w:rsidRDefault="001A792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3897" w:type="dxa"/>
          </w:tcPr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1. Держстандарт України (ДСТУ 3003-95). Документація, звіти у сфері науки і техніки.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Структура і правила оформлення. – К., 1996.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2. Захарова І.В., Філіпова Л.Я. Основи інформаційно-аналітичної діяльності : Навч.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посібник. Рекомендовано МОН України (Гриф МОН) / І.В. Захарова, Л.Я. Філіпова. – Київ: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ЦУЛ, 2013. – 336 с.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3. Кушнаренко Н. М. Методологiчнi засади книгознавчих, бiблiотекознавчих i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бiблiографознавчих дослiджень / Н. </w:t>
            </w:r>
            <w:r w:rsidRPr="00DA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Кушнаренко // Вiсн. Харків. держ. акад. культури. —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Харків, 2004. — Вип. 15. — С. 84–94.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4. Кушнаренко Н. М. Новий стан інституціалізації науки про документ / Н. М. Кушнаренко //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Студії з архівної справи та документознавства. — 2004. — Т. 14. — С. 126–130.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5. Орлов П.І. Інформація та інформатизація: нормативно-правове забезпечення : наук.-</w:t>
            </w:r>
          </w:p>
          <w:p w:rsidR="00694D8C" w:rsidRPr="00CA140B" w:rsidRDefault="00DA23E0" w:rsidP="00DA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практ. посібник / П. І. Орлов. – 2-ге вид., допов. й перероб. – Х. : Вид-во Нац. ун-ту внутр.</w:t>
            </w:r>
          </w:p>
        </w:tc>
        <w:tc>
          <w:tcPr>
            <w:tcW w:w="3685" w:type="dxa"/>
          </w:tcPr>
          <w:p w:rsidR="00694D8C" w:rsidRDefault="00D050F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D050F1" w:rsidRPr="005C06CF" w:rsidRDefault="005C06C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D050F1" w:rsidRPr="00D050F1" w:rsidRDefault="005C06CF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0F1" w:rsidRPr="00D050F1" w:rsidRDefault="005C06CF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694D8C" w:rsidRPr="00CA140B" w:rsidTr="00D90464">
        <w:tc>
          <w:tcPr>
            <w:tcW w:w="1479" w:type="dxa"/>
          </w:tcPr>
          <w:p w:rsidR="00694D8C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23.03.2020</w:t>
            </w:r>
          </w:p>
          <w:p w:rsidR="00CA140B" w:rsidRPr="00CA140B" w:rsidRDefault="00CA140B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11.50–13.10</w:t>
            </w:r>
          </w:p>
        </w:tc>
        <w:tc>
          <w:tcPr>
            <w:tcW w:w="2173" w:type="dxa"/>
          </w:tcPr>
          <w:p w:rsidR="00694D8C" w:rsidRPr="00CA140B" w:rsidRDefault="00D9046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Інформаційний моніторинг: методичні питання</w:t>
            </w:r>
          </w:p>
        </w:tc>
        <w:tc>
          <w:tcPr>
            <w:tcW w:w="2568" w:type="dxa"/>
          </w:tcPr>
          <w:p w:rsidR="00694D8C" w:rsidRPr="00EC44B4" w:rsidRDefault="00EC44B4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Підготувати </w:t>
            </w:r>
            <w:r w:rsidRPr="00EC44B4">
              <w:rPr>
                <w:rFonts w:ascii="Times New Roman" w:hAnsi="Times New Roman" w:cs="Times New Roman"/>
                <w:sz w:val="24"/>
                <w:szCs w:val="24"/>
              </w:rPr>
              <w:t>проект плану магістерської дипломної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694D8C" w:rsidRPr="00CA140B" w:rsidRDefault="001A792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29.03.2020</w:t>
            </w:r>
          </w:p>
        </w:tc>
        <w:tc>
          <w:tcPr>
            <w:tcW w:w="3897" w:type="dxa"/>
          </w:tcPr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Сенченко М. Соціальна інформація в глобальному інформаційному просторі. / М.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Сенченко // Вісн. Кн. палати. – 2008. – № 7. – С. 3-8.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. Філіпова Л.Я. Методичні рекомендації щодо дипломних та магістерських робіт зі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спеціалізації: Інформаційна та документаційна діяльність спеціальності «Інформаційна,</w:t>
            </w:r>
          </w:p>
          <w:p w:rsidR="00694D8C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бібліотечна та архівна справа» .– Х.: ХДАК, 2018.– 16 с. [електр.ресурс].</w:t>
            </w:r>
          </w:p>
        </w:tc>
        <w:tc>
          <w:tcPr>
            <w:tcW w:w="3685" w:type="dxa"/>
          </w:tcPr>
          <w:p w:rsidR="00D050F1" w:rsidRPr="00D050F1" w:rsidRDefault="00D050F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F1"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D050F1" w:rsidRPr="00D050F1" w:rsidRDefault="005C06CF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glouchkom@gmail.com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0F1" w:rsidRPr="00D050F1" w:rsidRDefault="005C06CF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0F1" w:rsidRP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D8C" w:rsidRPr="00CA140B" w:rsidRDefault="005C06CF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https://www.facebook.com/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4D8C" w:rsidRPr="00CA140B" w:rsidTr="00D90464">
        <w:tc>
          <w:tcPr>
            <w:tcW w:w="1479" w:type="dxa"/>
          </w:tcPr>
          <w:p w:rsidR="00694D8C" w:rsidRDefault="00694D8C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  <w:p w:rsidR="00CA140B" w:rsidRPr="00CA140B" w:rsidRDefault="00CA140B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11.50–13.10</w:t>
            </w:r>
          </w:p>
        </w:tc>
        <w:tc>
          <w:tcPr>
            <w:tcW w:w="2173" w:type="dxa"/>
          </w:tcPr>
          <w:p w:rsidR="00694D8C" w:rsidRPr="00CA140B" w:rsidRDefault="00D9046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64">
              <w:rPr>
                <w:rFonts w:ascii="Times New Roman" w:hAnsi="Times New Roman" w:cs="Times New Roman"/>
                <w:b/>
                <w:sz w:val="24"/>
                <w:szCs w:val="24"/>
              </w:rPr>
              <w:t>Наукові публікації: методика</w:t>
            </w:r>
          </w:p>
        </w:tc>
        <w:tc>
          <w:tcPr>
            <w:tcW w:w="2568" w:type="dxa"/>
          </w:tcPr>
          <w:p w:rsidR="00694D8C" w:rsidRDefault="00EC44B4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44B4">
              <w:rPr>
                <w:rFonts w:ascii="Times New Roman" w:hAnsi="Times New Roman" w:cs="Times New Roman"/>
                <w:sz w:val="24"/>
                <w:szCs w:val="24"/>
              </w:rPr>
              <w:t>Поглиблене вивчення літературних джерел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4B4" w:rsidRPr="00EC44B4" w:rsidRDefault="00EC44B4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Формування списку літератури та інтернет джерел для написання магістерської роботи.</w:t>
            </w:r>
          </w:p>
        </w:tc>
        <w:tc>
          <w:tcPr>
            <w:tcW w:w="1615" w:type="dxa"/>
          </w:tcPr>
          <w:p w:rsidR="00694D8C" w:rsidRPr="00CA140B" w:rsidRDefault="001A792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</w:tc>
        <w:tc>
          <w:tcPr>
            <w:tcW w:w="3897" w:type="dxa"/>
          </w:tcPr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. Шейко В.М., Кушнаренко Н.М. Організація та методика науково-дослідницької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діяльності: Підручник.— 5-те вид., стер.— К.: Знання, 2006. — С.127-151</w:t>
            </w:r>
          </w:p>
          <w:p w:rsidR="00DA23E0" w:rsidRPr="00DA23E0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 xml:space="preserve">2. Як підготувати і захистити </w:t>
            </w:r>
            <w:r w:rsidRPr="00DA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дисертацію на здобуття наукового ступеня. Методичні</w:t>
            </w:r>
          </w:p>
          <w:p w:rsidR="00694D8C" w:rsidRDefault="00DA23E0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E0">
              <w:rPr>
                <w:rFonts w:ascii="Times New Roman" w:hAnsi="Times New Roman" w:cs="Times New Roman"/>
                <w:sz w:val="24"/>
                <w:szCs w:val="24"/>
              </w:rPr>
              <w:t>поради. – К.: вид-во «Толока», 2011. – 79 с.</w:t>
            </w:r>
          </w:p>
          <w:p w:rsidR="00580FD2" w:rsidRPr="00580FD2" w:rsidRDefault="005C06CF" w:rsidP="00580FD2">
            <w:pPr>
              <w:ind w:left="103"/>
              <w:jc w:val="both"/>
              <w:rPr>
                <w:sz w:val="26"/>
                <w:szCs w:val="26"/>
              </w:rPr>
            </w:pPr>
            <w:hyperlink r:id="rId12" w:history="1"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https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://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www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.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gumer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.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info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/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bogoslov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_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Buks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/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Philos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/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savrush</w:t>
              </w:r>
              <w:r w:rsidR="00580FD2" w:rsidRP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2/06.</w:t>
              </w:r>
              <w:r w:rsidR="00580FD2">
                <w:rPr>
                  <w:rStyle w:val="a4"/>
                  <w:rFonts w:ascii="TimesNewRomanPSMT" w:hAnsi="TimesNewRomanPSMT"/>
                  <w:sz w:val="26"/>
                  <w:szCs w:val="26"/>
                </w:rPr>
                <w:t>php</w:t>
              </w:r>
            </w:hyperlink>
            <w:r w:rsidR="00580F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D050F1" w:rsidRPr="00D050F1" w:rsidRDefault="00D050F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D050F1" w:rsidRPr="00D050F1" w:rsidRDefault="005C06CF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glouchkom@gmail.com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0F1" w:rsidRPr="00D050F1" w:rsidRDefault="005C06CF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D8C" w:rsidRPr="00CA140B" w:rsidRDefault="005C06CF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https://www.facebook.com/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7B5E19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547E3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A792F"/>
    <w:rsid w:val="00227D56"/>
    <w:rsid w:val="00232C44"/>
    <w:rsid w:val="00297FB2"/>
    <w:rsid w:val="002D6153"/>
    <w:rsid w:val="00310F8A"/>
    <w:rsid w:val="00356918"/>
    <w:rsid w:val="003F714C"/>
    <w:rsid w:val="0043246C"/>
    <w:rsid w:val="004361A5"/>
    <w:rsid w:val="00523D40"/>
    <w:rsid w:val="005501DC"/>
    <w:rsid w:val="00557BE2"/>
    <w:rsid w:val="00580FD2"/>
    <w:rsid w:val="005C06CF"/>
    <w:rsid w:val="005F585F"/>
    <w:rsid w:val="00643A1F"/>
    <w:rsid w:val="006511BC"/>
    <w:rsid w:val="0065506D"/>
    <w:rsid w:val="00694D8C"/>
    <w:rsid w:val="00712993"/>
    <w:rsid w:val="00727F4F"/>
    <w:rsid w:val="007B5E19"/>
    <w:rsid w:val="007D2B83"/>
    <w:rsid w:val="007E5F6C"/>
    <w:rsid w:val="00844EA1"/>
    <w:rsid w:val="00876837"/>
    <w:rsid w:val="00890887"/>
    <w:rsid w:val="008A23E2"/>
    <w:rsid w:val="00912A2A"/>
    <w:rsid w:val="00995EF0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E13668"/>
    <w:rsid w:val="00E63EAE"/>
    <w:rsid w:val="00E8371C"/>
    <w:rsid w:val="00EC44B4"/>
    <w:rsid w:val="00F15E3C"/>
    <w:rsid w:val="00F3246E"/>
    <w:rsid w:val="00F7415D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13" Type="http://schemas.openxmlformats.org/officeDocument/2006/relationships/hyperlink" Target="mailto:glouchko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tart.lnu.edu.ua/employee/tsyhanyk-myroslava-ivanivna" TargetMode="External"/><Relationship Id="rId12" Type="http://schemas.openxmlformats.org/officeDocument/2006/relationships/hyperlink" Target="https://www.gumer.info/bogoslov_Buks/Philos/savrush2/06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louchkom@gmail.com" TargetMode="External"/><Relationship Id="rId11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" TargetMode="External"/><Relationship Id="rId10" Type="http://schemas.openxmlformats.org/officeDocument/2006/relationships/hyperlink" Target="https://kultart.lnu.edu.ua/employee/tsyhanyk-myroslava-ivani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uchkom@gmail.com" TargetMode="External"/><Relationship Id="rId14" Type="http://schemas.openxmlformats.org/officeDocument/2006/relationships/hyperlink" Target="https://kultart.lnu.edu.ua/employee/tsyhanyk-myroslava-ivan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3</cp:revision>
  <cp:lastPrinted>2020-03-12T13:20:00Z</cp:lastPrinted>
  <dcterms:created xsi:type="dcterms:W3CDTF">2020-03-17T18:52:00Z</dcterms:created>
  <dcterms:modified xsi:type="dcterms:W3CDTF">2020-03-17T18:53:00Z</dcterms:modified>
</cp:coreProperties>
</file>