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550B9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0550B9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0550B9">
        <w:rPr>
          <w:rFonts w:ascii="Times New Roman" w:hAnsi="Times New Roman" w:cs="Times New Roman"/>
          <w:b/>
          <w:sz w:val="26"/>
          <w:szCs w:val="26"/>
          <w:u w:val="single"/>
        </w:rPr>
        <w:t>Історія кіномистецтва</w:t>
      </w:r>
    </w:p>
    <w:p w:rsidR="000328CB" w:rsidRPr="000550B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026 Сценічне мистецтво (Акторське </w:t>
      </w:r>
      <w:r w:rsidR="00451AB1">
        <w:rPr>
          <w:rFonts w:ascii="Times New Roman" w:hAnsi="Times New Roman" w:cs="Times New Roman"/>
          <w:b/>
          <w:sz w:val="26"/>
          <w:szCs w:val="26"/>
          <w:u w:val="single"/>
        </w:rPr>
        <w:t>мистецтво драматичного театру і кіно</w:t>
      </w:r>
      <w:bookmarkStart w:id="0" w:name="_GoBack"/>
      <w:bookmarkEnd w:id="0"/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550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D632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КМА-41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632C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Патрон І.В.</w:t>
      </w:r>
      <w:r w:rsidR="00D0665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632C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96"/>
        <w:gridCol w:w="2499"/>
        <w:gridCol w:w="2126"/>
        <w:gridCol w:w="1298"/>
        <w:gridCol w:w="3958"/>
        <w:gridCol w:w="2551"/>
      </w:tblGrid>
      <w:tr w:rsidR="00712993" w:rsidRPr="00712993" w:rsidTr="00836D28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36D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36D28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rPr>
          <w:trHeight w:val="1200"/>
        </w:trPr>
        <w:tc>
          <w:tcPr>
            <w:tcW w:w="12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17. 03 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Default="00836D28" w:rsidP="0083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632C4">
              <w:rPr>
                <w:rFonts w:ascii="Times New Roman" w:hAnsi="Times New Roman" w:cs="Times New Roman"/>
                <w:b/>
                <w:sz w:val="24"/>
                <w:szCs w:val="24"/>
              </w:rPr>
              <w:t>Кіно Італії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Фільми неореалізму як нерозчленоване естетичне і моральне явище.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Роберто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Росселіні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і відданість реальному життю.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Два напрями творчості 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Лукіно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Вісконті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 Проблеми злободенні та вічні.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Життя у вічному русі як домінанта творчості Федеріко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lastRenderedPageBreak/>
              <w:t>Фелліні</w:t>
            </w: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836D28" w:rsidRPr="00D632C4" w:rsidRDefault="00836D28" w:rsidP="0083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Внутрішня застиглість героїв Мікеланджело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Антоніоні</w:t>
            </w: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993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презентацій по одній з обраних тем на семінарське заняття.</w:t>
            </w:r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836D28" w:rsidRPr="00836D28" w:rsidRDefault="00836D28" w:rsidP="0083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Перегляд одного із фільмів з творчості обраного режисера.</w:t>
            </w:r>
          </w:p>
          <w:p w:rsidR="00836D28" w:rsidRDefault="00836D28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BA48BF" w:rsidRDefault="00BA48BF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</w:rPr>
              <w:t xml:space="preserve">Список фільмів: 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lastRenderedPageBreak/>
              <w:t xml:space="preserve">«Рим — відкрите місто».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Роберто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Росселіні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«Викрадачі велосипедів».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Вітторіо Де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Сіка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«Леопард».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1963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«Загибель богів».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«Сімейний портрет в інтер’єрі».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1972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«Дорога».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«Ночі </w:t>
            </w:r>
            <w:proofErr w:type="spellStart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Кабірії</w:t>
            </w:r>
            <w:proofErr w:type="spellEnd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1959 рік.</w:t>
            </w:r>
          </w:p>
          <w:p w:rsidR="00BA48BF" w:rsidRPr="00712993" w:rsidRDefault="00BA48BF" w:rsidP="00BA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«Солодке життя».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1960 рік.</w:t>
            </w:r>
          </w:p>
        </w:tc>
        <w:tc>
          <w:tcPr>
            <w:tcW w:w="1298" w:type="dxa"/>
          </w:tcPr>
          <w:p w:rsidR="00712993" w:rsidRPr="00712993" w:rsidRDefault="00836D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 2020 р.</w:t>
            </w:r>
          </w:p>
        </w:tc>
        <w:tc>
          <w:tcPr>
            <w:tcW w:w="3958" w:type="dxa"/>
          </w:tcPr>
          <w:p w:rsidR="00BA48BF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836D28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Брюховецька Л.І. </w:t>
            </w:r>
            <w:r w:rsidRPr="00BA48BF">
              <w:rPr>
                <w:rFonts w:ascii="Times New Roman" w:hAnsi="Times New Roman" w:cs="Times New Roman"/>
                <w:b/>
              </w:rPr>
              <w:t xml:space="preserve">Кіномистецтво: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>. / Лариса Брюховецька.— К.: Логос, 2011.— С. 188</w:t>
            </w:r>
            <w:r w:rsidRPr="00BA48BF">
              <w:rPr>
                <w:rFonts w:ascii="Times New Roman" w:eastAsiaTheme="minorHAnsi" w:hAnsi="Times New Roman" w:cs="Times New Roman"/>
                <w:b/>
              </w:rPr>
              <w:t>—233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Кьярини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Луиджи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 xml:space="preserve">Сила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М.— 1955.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Лидзани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Карло.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Итальянское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М.: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1956.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Неореализм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1939 — 1961.— М.: 1989.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Феллини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Федерико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Интервью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,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сценарии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—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1988.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Пьер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Паоло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Пазолини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>Теорема.— М.: 2000.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об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Сб.— </w:t>
            </w:r>
            <w:r w:rsidRPr="00C82E1B">
              <w:rPr>
                <w:rFonts w:ascii="BalticaC" w:eastAsiaTheme="minorHAnsi" w:hAnsi="BalticaC" w:cs="BalticaC"/>
              </w:rPr>
              <w:lastRenderedPageBreak/>
              <w:t xml:space="preserve">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по-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Эволюция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жанра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: от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нравов</w:t>
            </w:r>
            <w:proofErr w:type="spellEnd"/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 xml:space="preserve">к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политической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1976.— №10.— С.122–142.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Г.Д.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Актеры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итальянского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1990.</w:t>
            </w:r>
          </w:p>
          <w:p w:rsidR="00712993" w:rsidRPr="00836D28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>.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Bacon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Henry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Visconti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Explorations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of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Beauty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and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Decay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Cambridge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University</w:t>
            </w:r>
            <w:proofErr w:type="spellEnd"/>
            <w:r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press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1998.</w:t>
            </w:r>
          </w:p>
        </w:tc>
        <w:tc>
          <w:tcPr>
            <w:tcW w:w="2551" w:type="dxa"/>
          </w:tcPr>
          <w:p w:rsidR="006064E7" w:rsidRDefault="006064E7" w:rsidP="00E13668">
            <w:pPr>
              <w:jc w:val="center"/>
            </w:pPr>
          </w:p>
          <w:p w:rsidR="006064E7" w:rsidRDefault="006064E7" w:rsidP="00E13668">
            <w:pPr>
              <w:jc w:val="center"/>
            </w:pPr>
            <w:r>
              <w:t>Патрон Ірина Василівна</w:t>
            </w:r>
          </w:p>
          <w:p w:rsidR="00712993" w:rsidRDefault="00451AB1" w:rsidP="00E13668">
            <w:pPr>
              <w:jc w:val="center"/>
            </w:pPr>
            <w:hyperlink r:id="rId5" w:history="1">
              <w:r w:rsidR="00D632C4">
                <w:rPr>
                  <w:rStyle w:val="a4"/>
                </w:rPr>
                <w:t>https://kultart.lnu.edu.ua/employee/patron-iryna-vasylivna</w:t>
              </w:r>
            </w:hyperlink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D632C4" w:rsidRDefault="00D632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632C4" w:rsidRPr="00D632C4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</w:rPr>
              <w:t xml:space="preserve">ТЕМА </w:t>
            </w:r>
            <w:r w:rsidRPr="00BA48BF">
              <w:rPr>
                <w:rFonts w:ascii="Times New Roman" w:hAnsi="Times New Roman" w:cs="Times New Roman"/>
                <w:b/>
              </w:rPr>
              <w:t>Кіно країн Центральної Європи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Чехословаччина. Фільми 1960-х: Мілош Форман, Іржі Менцель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Угорські режисери Міклош Янчо, Іштван Сабо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>Перегляд фільмів на вибір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«Поїзди особливого призначення».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Іржі Менцель, 1967.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«Бал пожежників».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Мілош Форман, 1968.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«Мефісто».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Іштван Сабо, 1982.</w:t>
            </w:r>
          </w:p>
        </w:tc>
        <w:tc>
          <w:tcPr>
            <w:tcW w:w="1298" w:type="dxa"/>
          </w:tcPr>
          <w:p w:rsid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 03</w:t>
            </w:r>
          </w:p>
          <w:p w:rsidR="00BA48BF" w:rsidRP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BA48BF" w:rsidRPr="00BA48BF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BA48BF" w:rsidRPr="00B95EA7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95EA7">
              <w:rPr>
                <w:rFonts w:ascii="Times New Roman" w:hAnsi="Times New Roman" w:cs="Times New Roman"/>
                <w:b/>
              </w:rPr>
              <w:t xml:space="preserve">Брюховецька Л.І. Кіномистецтво: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>. / Лариса Брюховецька.— К.: Логос, 2011.— С. 290—297.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Немешкюрти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Иштван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венгерского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(1896–1966).— М.:1969.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Трошин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Венгерское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70–80-е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годы</w:t>
            </w:r>
            <w:proofErr w:type="spellEnd"/>
            <w:r w:rsidRPr="00BA48BF">
              <w:rPr>
                <w:rFonts w:ascii="Times New Roman" w:hAnsi="Times New Roman" w:cs="Times New Roman"/>
              </w:rPr>
              <w:t>.— М.: 1986.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451AB1" w:rsidP="006064E7">
            <w:pPr>
              <w:jc w:val="center"/>
            </w:pPr>
            <w:hyperlink r:id="rId7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  <w:r w:rsidRPr="006064E7">
              <w:rPr>
                <w:rFonts w:ascii="Times New Roman" w:eastAsiaTheme="minorHAnsi" w:hAnsi="Times New Roman" w:cs="Times New Roman"/>
                <w:b/>
                <w:iCs/>
              </w:rPr>
              <w:t>Семінар. Кіно Польщі, Балкан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Зображення Другої світової війни у фільмах польської школи.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Анджея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 Вайди</w:t>
            </w: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lastRenderedPageBreak/>
              <w:t xml:space="preserve">Синтез документального та ігрового кіно у фільмах </w:t>
            </w:r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Кшиштофа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Кесльовського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712993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Злет таланту </w:t>
            </w:r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Еміра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>Кустуриці</w:t>
            </w:r>
            <w:proofErr w:type="spellEnd"/>
          </w:p>
        </w:tc>
        <w:tc>
          <w:tcPr>
            <w:tcW w:w="2126" w:type="dxa"/>
          </w:tcPr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презентацій по одній з обраних тем на семінарське заняття.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Перегляд одного із фільмів з творчості обраного режисера.</w:t>
            </w:r>
          </w:p>
          <w:p w:rsidR="006064E7" w:rsidRDefault="006064E7" w:rsidP="0060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фільмів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BalticaC" w:hAnsi="BalticaC" w:cs="BalticaC"/>
                <w:sz w:val="18"/>
                <w:szCs w:val="18"/>
              </w:rPr>
              <w:t>«</w:t>
            </w: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Попіл і діамант».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 Вайда, 1957.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«Катинь».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 Вайда, 2008.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Червоний».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Кшиштоф Кесльовський, 1994.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Синій».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Кшиштоф Кесльовський, 1992.</w:t>
            </w:r>
          </w:p>
          <w:p w:rsid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«Андеграунд».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Емір Кустуриця, 1995.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«Життя — це диво».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Емір Кустуриця, 2004.</w:t>
            </w:r>
          </w:p>
        </w:tc>
        <w:tc>
          <w:tcPr>
            <w:tcW w:w="1298" w:type="dxa"/>
          </w:tcPr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7.04</w:t>
            </w:r>
          </w:p>
          <w:p w:rsidR="006064E7" w:rsidRP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6064E7" w:rsidRPr="006064E7" w:rsidRDefault="006064E7" w:rsidP="00606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064E7">
              <w:rPr>
                <w:rFonts w:ascii="Times New Roman" w:hAnsi="Times New Roman" w:cs="Times New Roman"/>
                <w:b/>
              </w:rPr>
              <w:t xml:space="preserve">Брюховецька Л.І. Кіномистецтво: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>. / Лариса Брюховецька.— К.: Логос, 2011.— С. 297—319.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Михалек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Б.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Заметки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о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польском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Черненко М.М.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Вайда.— М.: 1965.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lastRenderedPageBreak/>
              <w:t>Маркулан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Ядвига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Польши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Пер. с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1967.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Janicki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Stanislav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Film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od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do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z.—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1972.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Повертаючись до перейденого.—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Львів.—2000.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Кіно і решта світу.—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Dabert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Dobrochna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moralnego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niepokoju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Poznan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 W-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naukowe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—2003.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Zanussi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Krzysztof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Miedzy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jarmarkiem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salonem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1999.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Figielski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Lukasz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,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Michalak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Bartosz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Prywatna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historia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Gdansk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Slowo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/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obraz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terytoria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2005.</w:t>
            </w:r>
          </w:p>
          <w:p w:rsidR="00712993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Югославии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Сост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 И.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Райгородская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М.: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1978.</w:t>
            </w: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lastRenderedPageBreak/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451AB1" w:rsidP="006064E7">
            <w:pPr>
              <w:jc w:val="center"/>
            </w:pPr>
            <w:hyperlink r:id="rId9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lticaC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8EE"/>
    <w:multiLevelType w:val="hybridMultilevel"/>
    <w:tmpl w:val="651EB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201"/>
    <w:multiLevelType w:val="hybridMultilevel"/>
    <w:tmpl w:val="DC485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395"/>
    <w:multiLevelType w:val="hybridMultilevel"/>
    <w:tmpl w:val="C346F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5947"/>
    <w:multiLevelType w:val="hybridMultilevel"/>
    <w:tmpl w:val="913E6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1CE3"/>
    <w:multiLevelType w:val="hybridMultilevel"/>
    <w:tmpl w:val="E8800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5489B"/>
    <w:multiLevelType w:val="hybridMultilevel"/>
    <w:tmpl w:val="4C54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1C1F"/>
    <w:multiLevelType w:val="hybridMultilevel"/>
    <w:tmpl w:val="EFAAE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588D"/>
    <w:multiLevelType w:val="hybridMultilevel"/>
    <w:tmpl w:val="B8D8C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B3A42"/>
    <w:multiLevelType w:val="hybridMultilevel"/>
    <w:tmpl w:val="88CC9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50B9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451AB1"/>
    <w:rsid w:val="00475D9E"/>
    <w:rsid w:val="00523D40"/>
    <w:rsid w:val="00557BE2"/>
    <w:rsid w:val="006064E7"/>
    <w:rsid w:val="00712993"/>
    <w:rsid w:val="00727F4F"/>
    <w:rsid w:val="007D2B83"/>
    <w:rsid w:val="007E5F6C"/>
    <w:rsid w:val="00836D28"/>
    <w:rsid w:val="00844EA1"/>
    <w:rsid w:val="00876837"/>
    <w:rsid w:val="00890887"/>
    <w:rsid w:val="008A23E2"/>
    <w:rsid w:val="00967A8D"/>
    <w:rsid w:val="00995EF0"/>
    <w:rsid w:val="009B6798"/>
    <w:rsid w:val="00A85206"/>
    <w:rsid w:val="00AE018F"/>
    <w:rsid w:val="00B41F5C"/>
    <w:rsid w:val="00B95EA7"/>
    <w:rsid w:val="00BA48BF"/>
    <w:rsid w:val="00BF44C7"/>
    <w:rsid w:val="00C24651"/>
    <w:rsid w:val="00C57831"/>
    <w:rsid w:val="00C750EE"/>
    <w:rsid w:val="00D06659"/>
    <w:rsid w:val="00D22DB0"/>
    <w:rsid w:val="00D632C4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9081-52CD-471A-935B-BAD96F9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5">
    <w:name w:val="List Paragraph"/>
    <w:basedOn w:val="a"/>
    <w:qFormat/>
    <w:rsid w:val="00836D28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i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patron-iryna-vasyli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onir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tart.lnu.edu.ua/employee/patron-iryna-vasylivna" TargetMode="External"/><Relationship Id="rId10" Type="http://schemas.openxmlformats.org/officeDocument/2006/relationships/hyperlink" Target="mailto:patron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patron-iryna-vasyl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12</cp:revision>
  <cp:lastPrinted>2020-03-12T13:20:00Z</cp:lastPrinted>
  <dcterms:created xsi:type="dcterms:W3CDTF">2020-03-16T13:11:00Z</dcterms:created>
  <dcterms:modified xsi:type="dcterms:W3CDTF">2020-03-17T19:56:00Z</dcterms:modified>
</cp:coreProperties>
</file>