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81" w:rsidRPr="00234581" w:rsidRDefault="00234581" w:rsidP="00234581">
      <w:pPr>
        <w:pStyle w:val="a4"/>
        <w:jc w:val="center"/>
        <w:rPr>
          <w:i/>
          <w:spacing w:val="60"/>
          <w:szCs w:val="20"/>
          <w:u w:val="single"/>
        </w:rPr>
      </w:pPr>
      <w:proofErr w:type="gramStart"/>
      <w:r w:rsidRPr="00234581">
        <w:rPr>
          <w:i/>
          <w:spacing w:val="60"/>
          <w:u w:val="single"/>
        </w:rPr>
        <w:t>МІНІСТЕРСТВО  ОСВІТИ</w:t>
      </w:r>
      <w:proofErr w:type="gramEnd"/>
      <w:r w:rsidRPr="00234581">
        <w:rPr>
          <w:i/>
          <w:spacing w:val="60"/>
          <w:u w:val="single"/>
        </w:rPr>
        <w:t xml:space="preserve">  І  НАУКИ  УКРАЇНИ</w:t>
      </w:r>
    </w:p>
    <w:p w:rsidR="00234581" w:rsidRDefault="00234581" w:rsidP="00234581">
      <w:pPr>
        <w:pBdr>
          <w:bottom w:val="single" w:sz="12" w:space="1" w:color="auto"/>
        </w:pBdr>
        <w:jc w:val="center"/>
        <w:rPr>
          <w:b/>
          <w:i/>
        </w:rPr>
      </w:pPr>
    </w:p>
    <w:p w:rsidR="00234581" w:rsidRDefault="00234581" w:rsidP="00234581">
      <w:pPr>
        <w:pBdr>
          <w:bottom w:val="single" w:sz="12" w:space="1" w:color="auto"/>
        </w:pBdr>
        <w:jc w:val="center"/>
        <w:rPr>
          <w:b/>
          <w:i/>
          <w:sz w:val="20"/>
        </w:rPr>
      </w:pPr>
      <w:r>
        <w:rPr>
          <w:b/>
          <w:i/>
        </w:rPr>
        <w:t>ЛЬВІВСЬКИЙ  НАЦІОНАЛЬНИЙ  УНІВЕРСИТЕТ    імені  ІВАНА ФРАНКА</w:t>
      </w:r>
    </w:p>
    <w:p w:rsidR="00234581" w:rsidRDefault="00234581" w:rsidP="00234581">
      <w:pPr>
        <w:jc w:val="center"/>
      </w:pPr>
    </w:p>
    <w:p w:rsidR="00234581" w:rsidRDefault="00234581" w:rsidP="00234581">
      <w:pPr>
        <w:jc w:val="center"/>
      </w:pPr>
    </w:p>
    <w:p w:rsidR="00234581" w:rsidRDefault="00234581" w:rsidP="00234581">
      <w:pPr>
        <w:jc w:val="center"/>
      </w:pPr>
      <w:r>
        <w:t>Кафедра (циклова комісія) театрознавства і акторської майстерності</w:t>
      </w:r>
    </w:p>
    <w:p w:rsidR="00234581" w:rsidRDefault="00234581" w:rsidP="00234581"/>
    <w:p w:rsidR="00234581" w:rsidRDefault="00234581" w:rsidP="00234581"/>
    <w:p w:rsidR="00234581" w:rsidRDefault="00234581" w:rsidP="00234581">
      <w:pPr>
        <w:ind w:left="2832" w:firstLine="708"/>
        <w:jc w:val="center"/>
      </w:pPr>
      <w:r>
        <w:t xml:space="preserve">                                      “ЗАТВЕРДЖУЮ”</w:t>
      </w:r>
    </w:p>
    <w:p w:rsidR="00234581" w:rsidRDefault="00234581" w:rsidP="00234581">
      <w:pPr>
        <w:ind w:left="5812" w:firstLine="708"/>
        <w:jc w:val="both"/>
      </w:pPr>
      <w:r>
        <w:t xml:space="preserve"> декан факультету </w:t>
      </w:r>
    </w:p>
    <w:p w:rsidR="00234581" w:rsidRDefault="00234581" w:rsidP="00234581">
      <w:pPr>
        <w:ind w:left="5812" w:firstLine="708"/>
        <w:jc w:val="both"/>
      </w:pPr>
      <w:r>
        <w:t>культури і мистецтв</w:t>
      </w:r>
    </w:p>
    <w:p w:rsidR="00234581" w:rsidRDefault="00234581" w:rsidP="00234581">
      <w:pPr>
        <w:ind w:left="5812" w:firstLine="708"/>
        <w:jc w:val="both"/>
      </w:pPr>
      <w:r>
        <w:t>доц. Крохмальний Р.О.</w:t>
      </w:r>
    </w:p>
    <w:p w:rsidR="00234581" w:rsidRDefault="00234581" w:rsidP="00234581">
      <w:pPr>
        <w:jc w:val="right"/>
      </w:pPr>
    </w:p>
    <w:p w:rsidR="00234581" w:rsidRDefault="00234581" w:rsidP="00234581">
      <w:pPr>
        <w:jc w:val="right"/>
      </w:pPr>
    </w:p>
    <w:p w:rsidR="00234581" w:rsidRDefault="00234581" w:rsidP="00234581">
      <w:pPr>
        <w:pStyle w:val="a4"/>
        <w:jc w:val="right"/>
      </w:pPr>
      <w:r>
        <w:t>“_____</w:t>
      </w:r>
      <w:proofErr w:type="gramStart"/>
      <w:r>
        <w:t>_”_</w:t>
      </w:r>
      <w:proofErr w:type="gramEnd"/>
      <w:r>
        <w:t>______________20___ року</w:t>
      </w:r>
    </w:p>
    <w:p w:rsidR="00234581" w:rsidRDefault="00234581" w:rsidP="00234581">
      <w:r>
        <w:t xml:space="preserve"> </w:t>
      </w:r>
    </w:p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234581" w:rsidRDefault="00234581" w:rsidP="00234581">
      <w:pPr>
        <w:jc w:val="center"/>
        <w:rPr>
          <w:b/>
          <w:sz w:val="36"/>
        </w:rPr>
      </w:pPr>
    </w:p>
    <w:p w:rsidR="00234581" w:rsidRDefault="00234581" w:rsidP="00234581">
      <w:pPr>
        <w:jc w:val="center"/>
        <w:rPr>
          <w:b/>
          <w:sz w:val="36"/>
        </w:rPr>
      </w:pPr>
    </w:p>
    <w:p w:rsidR="00234581" w:rsidRDefault="00234581" w:rsidP="00234581">
      <w:pPr>
        <w:jc w:val="center"/>
        <w:rPr>
          <w:b/>
          <w:sz w:val="36"/>
        </w:rPr>
      </w:pPr>
    </w:p>
    <w:p w:rsidR="00234581" w:rsidRDefault="00234581" w:rsidP="00234581">
      <w:pPr>
        <w:jc w:val="center"/>
        <w:rPr>
          <w:b/>
          <w:sz w:val="36"/>
        </w:rPr>
      </w:pPr>
    </w:p>
    <w:p w:rsidR="00234581" w:rsidRDefault="00234581" w:rsidP="00234581">
      <w:pPr>
        <w:jc w:val="center"/>
        <w:rPr>
          <w:b/>
        </w:rPr>
      </w:pPr>
    </w:p>
    <w:p w:rsidR="00234581" w:rsidRPr="00626D92" w:rsidRDefault="00234581" w:rsidP="00234581">
      <w:pPr>
        <w:jc w:val="center"/>
        <w:rPr>
          <w:b/>
          <w:u w:val="single"/>
        </w:rPr>
      </w:pPr>
      <w:r>
        <w:t xml:space="preserve"> </w:t>
      </w:r>
      <w:r w:rsidRPr="00234581">
        <w:rPr>
          <w:b/>
          <w:u w:val="single"/>
        </w:rPr>
        <w:t>Магістерський семінар</w:t>
      </w:r>
    </w:p>
    <w:p w:rsidR="00234581" w:rsidRDefault="00234581" w:rsidP="00234581">
      <w:pPr>
        <w:jc w:val="center"/>
        <w:rPr>
          <w:sz w:val="16"/>
        </w:rPr>
      </w:pPr>
      <w:r>
        <w:rPr>
          <w:sz w:val="16"/>
        </w:rPr>
        <w:t>(шифр і назва навчальної дисципліни)</w:t>
      </w:r>
    </w:p>
    <w:p w:rsidR="00234581" w:rsidRDefault="00234581" w:rsidP="00234581">
      <w:pPr>
        <w:ind w:firstLine="708"/>
        <w:rPr>
          <w:u w:val="single"/>
        </w:rPr>
      </w:pPr>
      <w:r>
        <w:t xml:space="preserve">спеціальність </w:t>
      </w:r>
      <w:r>
        <w:rPr>
          <w:rFonts w:eastAsia="Courier New"/>
          <w:b/>
          <w:u w:val="single"/>
        </w:rPr>
        <w:t>026 Сценічне мистецтво</w:t>
      </w:r>
      <w:r>
        <w:rPr>
          <w:rFonts w:eastAsia="Courier New"/>
          <w:u w:val="single"/>
        </w:rPr>
        <w:t xml:space="preserve"> </w:t>
      </w:r>
    </w:p>
    <w:p w:rsidR="00234581" w:rsidRDefault="00234581" w:rsidP="00234581">
      <w:pPr>
        <w:jc w:val="center"/>
        <w:rPr>
          <w:sz w:val="16"/>
        </w:rPr>
      </w:pPr>
      <w:r>
        <w:rPr>
          <w:sz w:val="16"/>
        </w:rPr>
        <w:t>(шифр і назва спеціальності)</w:t>
      </w:r>
    </w:p>
    <w:p w:rsidR="00234581" w:rsidRDefault="00234581" w:rsidP="00234581">
      <w:pPr>
        <w:ind w:firstLine="708"/>
      </w:pPr>
      <w:r>
        <w:t xml:space="preserve">спеціалізація  </w:t>
      </w:r>
      <w:r w:rsidRPr="00CD6F66">
        <w:rPr>
          <w:rFonts w:eastAsia="Courier New"/>
          <w:b/>
          <w:u w:val="single"/>
        </w:rPr>
        <w:t>Акторське мистецтво драматичного театру і кіно</w:t>
      </w:r>
    </w:p>
    <w:p w:rsidR="00234581" w:rsidRDefault="00234581" w:rsidP="00234581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234581" w:rsidRDefault="00234581" w:rsidP="00234581">
      <w:pPr>
        <w:ind w:firstLine="708"/>
      </w:pPr>
      <w:r>
        <w:t xml:space="preserve">факультет </w:t>
      </w:r>
      <w:r>
        <w:rPr>
          <w:rFonts w:eastAsia="Courier New"/>
          <w:b/>
          <w:u w:val="single"/>
        </w:rPr>
        <w:t>культури і мистецтв</w:t>
      </w:r>
    </w:p>
    <w:p w:rsidR="00234581" w:rsidRDefault="00234581" w:rsidP="0023458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(назва інституту, факультету, відділення)</w:t>
      </w: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  <w:rPr>
          <w:sz w:val="20"/>
        </w:rPr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center"/>
      </w:pPr>
      <w:r>
        <w:t>2019 – 2020 навчальний рік</w:t>
      </w:r>
    </w:p>
    <w:p w:rsidR="00234581" w:rsidRDefault="00234581" w:rsidP="00234581">
      <w:pPr>
        <w:jc w:val="center"/>
        <w:rPr>
          <w:color w:val="FF0000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</w:p>
    <w:p w:rsidR="00234581" w:rsidRDefault="00234581" w:rsidP="00234581">
      <w:pPr>
        <w:jc w:val="both"/>
      </w:pPr>
      <w:r>
        <w:t xml:space="preserve">Робоча програма </w:t>
      </w:r>
      <w:r w:rsidRPr="006E3DD6">
        <w:rPr>
          <w:b/>
        </w:rPr>
        <w:t>«</w:t>
      </w:r>
      <w:r w:rsidRPr="00234581">
        <w:rPr>
          <w:b/>
        </w:rPr>
        <w:t>Магістерський семінар</w:t>
      </w:r>
      <w:r w:rsidRPr="006E3DD6">
        <w:rPr>
          <w:b/>
        </w:rPr>
        <w:t>»</w:t>
      </w:r>
      <w:r>
        <w:t xml:space="preserve"> для студентів</w:t>
      </w:r>
    </w:p>
    <w:p w:rsidR="00234581" w:rsidRDefault="00234581" w:rsidP="00234581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(назва навчальної дисципліни)    </w:t>
      </w:r>
    </w:p>
    <w:p w:rsidR="00234581" w:rsidRDefault="00234581" w:rsidP="00234581">
      <w:pPr>
        <w:jc w:val="both"/>
      </w:pPr>
      <w:r>
        <w:t xml:space="preserve">за  спеціальністю </w:t>
      </w:r>
      <w:r w:rsidRPr="006E3DD6">
        <w:rPr>
          <w:b/>
        </w:rPr>
        <w:t>«</w:t>
      </w:r>
      <w:r w:rsidRPr="00CD6F66">
        <w:rPr>
          <w:rFonts w:eastAsia="Courier New"/>
          <w:b/>
        </w:rPr>
        <w:t>Акторське мистецтво драматичного театру і кіно</w:t>
      </w:r>
      <w:r w:rsidRPr="006E3DD6">
        <w:rPr>
          <w:rFonts w:eastAsia="Courier New"/>
          <w:b/>
        </w:rPr>
        <w:t>»</w:t>
      </w:r>
    </w:p>
    <w:p w:rsidR="00234581" w:rsidRDefault="00234581" w:rsidP="00234581">
      <w:pPr>
        <w:jc w:val="both"/>
        <w:rPr>
          <w:sz w:val="20"/>
          <w:szCs w:val="20"/>
        </w:rPr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widowControl w:val="0"/>
        <w:jc w:val="both"/>
        <w:rPr>
          <w:rFonts w:eastAsia="Courier New"/>
          <w:b/>
          <w:i/>
        </w:rPr>
      </w:pPr>
      <w:r>
        <w:rPr>
          <w:bCs/>
        </w:rPr>
        <w:t>Розробники:</w:t>
      </w:r>
      <w:r>
        <w:rPr>
          <w:rFonts w:eastAsia="Courier New"/>
        </w:rPr>
        <w:t xml:space="preserve"> </w:t>
      </w:r>
      <w:r w:rsidRPr="0025047E">
        <w:rPr>
          <w:rFonts w:eastAsia="Courier New"/>
          <w:b/>
        </w:rPr>
        <w:t xml:space="preserve">Доцент кафедри театрознавства та акторської майстерності </w:t>
      </w:r>
      <w:proofErr w:type="spellStart"/>
      <w:r w:rsidRPr="0025047E">
        <w:rPr>
          <w:rFonts w:eastAsia="Courier New"/>
          <w:b/>
        </w:rPr>
        <w:t>Циганик</w:t>
      </w:r>
      <w:proofErr w:type="spellEnd"/>
      <w:r w:rsidRPr="0025047E">
        <w:rPr>
          <w:rFonts w:eastAsia="Courier New"/>
          <w:b/>
        </w:rPr>
        <w:t> Мирослава</w:t>
      </w:r>
    </w:p>
    <w:p w:rsidR="00234581" w:rsidRDefault="00234581" w:rsidP="00234581">
      <w:pPr>
        <w:jc w:val="both"/>
        <w:rPr>
          <w:rFonts w:eastAsia="Arial Unicode MS"/>
          <w:vertAlign w:val="superscript"/>
        </w:rPr>
      </w:pPr>
      <w:r>
        <w:rPr>
          <w:vertAlign w:val="superscript"/>
        </w:rPr>
        <w:t xml:space="preserve">                                    (вказати авторів, їхні посади, наукові ступені та вчені звання)</w:t>
      </w: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rPr>
          <w:bCs/>
          <w:iCs/>
        </w:rPr>
      </w:pPr>
      <w:r>
        <w:t xml:space="preserve">Робочу програму схвалено на засіданні </w:t>
      </w:r>
      <w:r>
        <w:rPr>
          <w:bCs/>
          <w:iCs/>
        </w:rPr>
        <w:t xml:space="preserve">кафедри (циклової комісії) </w:t>
      </w:r>
      <w:r>
        <w:rPr>
          <w:rFonts w:eastAsia="Courier New"/>
          <w:b/>
          <w:bCs/>
          <w:iCs/>
        </w:rPr>
        <w:t>театрознавства та акторської майстерності</w:t>
      </w:r>
    </w:p>
    <w:p w:rsidR="00234581" w:rsidRDefault="00234581" w:rsidP="00234581"/>
    <w:p w:rsidR="00234581" w:rsidRDefault="00234581" w:rsidP="00234581">
      <w:r>
        <w:t>Протокол від “____”________________20__ року № ___</w:t>
      </w:r>
    </w:p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>
      <w:r>
        <w:t xml:space="preserve">Завідувач кафедри (голова циклової  комісії) </w:t>
      </w:r>
    </w:p>
    <w:p w:rsidR="00234581" w:rsidRDefault="00234581" w:rsidP="00234581">
      <w:r>
        <w:rPr>
          <w:rFonts w:eastAsia="Courier New"/>
        </w:rPr>
        <w:t>Проф. Козаком Б.М.</w:t>
      </w:r>
    </w:p>
    <w:p w:rsidR="00234581" w:rsidRDefault="00234581" w:rsidP="00234581">
      <w:r>
        <w:t xml:space="preserve">                                                                             _______________________ (__________________)</w:t>
      </w:r>
    </w:p>
    <w:p w:rsidR="00234581" w:rsidRDefault="00234581" w:rsidP="00234581">
      <w:r>
        <w:rPr>
          <w:sz w:val="16"/>
        </w:rPr>
        <w:t xml:space="preserve">                                                                                                                                 (підпис)                                                   (прізвище та ініціали)         </w:t>
      </w:r>
    </w:p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/>
    <w:p w:rsidR="00234581" w:rsidRDefault="00234581" w:rsidP="00234581">
      <w:pPr>
        <w:ind w:left="4956" w:hanging="4956"/>
      </w:pPr>
      <w:r>
        <w:t>Ухвалено Вченою радою факультету Культури і мистецтв</w:t>
      </w:r>
    </w:p>
    <w:p w:rsidR="00234581" w:rsidRDefault="00234581" w:rsidP="00234581"/>
    <w:p w:rsidR="00234581" w:rsidRDefault="00234581" w:rsidP="00234581">
      <w:r>
        <w:t>Протокол від “____”________________20__ року № ___</w:t>
      </w: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jc w:val="both"/>
      </w:pPr>
    </w:p>
    <w:p w:rsidR="00234581" w:rsidRDefault="00234581" w:rsidP="00234581">
      <w:pPr>
        <w:ind w:left="6720"/>
      </w:pPr>
    </w:p>
    <w:p w:rsidR="00234581" w:rsidRDefault="00234581" w:rsidP="00234581">
      <w:pPr>
        <w:ind w:left="6720"/>
      </w:pPr>
    </w:p>
    <w:p w:rsidR="00234581" w:rsidRDefault="00234581" w:rsidP="00234581">
      <w:pPr>
        <w:ind w:left="6720"/>
      </w:pPr>
    </w:p>
    <w:p w:rsidR="00234581" w:rsidRDefault="00234581" w:rsidP="00234581">
      <w:pPr>
        <w:ind w:left="6720"/>
      </w:pPr>
    </w:p>
    <w:p w:rsidR="00234581" w:rsidRDefault="00234581" w:rsidP="00234581">
      <w:pPr>
        <w:ind w:left="6720"/>
      </w:pPr>
      <w:r>
        <w:sym w:font="Symbol" w:char="F0D3"/>
      </w:r>
      <w:r>
        <w:t>__________, 20__ рік</w:t>
      </w:r>
    </w:p>
    <w:p w:rsidR="00234581" w:rsidRDefault="00234581" w:rsidP="00234581">
      <w:pPr>
        <w:ind w:left="6720"/>
      </w:pPr>
      <w:r>
        <w:sym w:font="Symbol" w:char="F0D3"/>
      </w:r>
      <w:r>
        <w:t xml:space="preserve"> __________, 20__  рік</w:t>
      </w:r>
    </w:p>
    <w:p w:rsidR="006C03B4" w:rsidRPr="00AF1066" w:rsidRDefault="006C03B4" w:rsidP="00D27F9C">
      <w:pPr>
        <w:spacing w:line="240" w:lineRule="auto"/>
        <w:ind w:firstLine="851"/>
        <w:jc w:val="center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lastRenderedPageBreak/>
        <w:t>Опис навчальної дисципліни</w:t>
      </w:r>
    </w:p>
    <w:p w:rsidR="006C03B4" w:rsidRPr="00AF1066" w:rsidRDefault="006C03B4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6C03B4" w:rsidRPr="00AF1066" w:rsidTr="004F23B7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C03B4" w:rsidRPr="00AF1066" w:rsidTr="004F23B7">
        <w:trPr>
          <w:cantSplit/>
          <w:trHeight w:val="80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i/>
                <w:iCs/>
                <w:spacing w:val="0"/>
                <w:sz w:val="28"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i/>
                <w:iCs/>
                <w:spacing w:val="0"/>
                <w:sz w:val="28"/>
                <w:szCs w:val="28"/>
              </w:rPr>
              <w:t>заочна форма навчання</w:t>
            </w:r>
          </w:p>
        </w:tc>
      </w:tr>
      <w:tr w:rsidR="006C03B4" w:rsidRPr="00AF1066" w:rsidTr="004F23B7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234581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Кількість кредитів  –</w:t>
            </w:r>
            <w:r w:rsidR="00EC3AB6" w:rsidRPr="00AF1066">
              <w:rPr>
                <w:spacing w:val="0"/>
                <w:sz w:val="28"/>
                <w:szCs w:val="28"/>
              </w:rPr>
              <w:t xml:space="preserve"> </w:t>
            </w:r>
            <w:r w:rsidR="00234581">
              <w:rPr>
                <w:b/>
                <w:bCs/>
                <w:i/>
                <w:iCs/>
                <w:spacing w:val="0"/>
                <w:sz w:val="28"/>
                <w:szCs w:val="28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pBdr>
                <w:bottom w:val="single" w:sz="12" w:space="1" w:color="auto"/>
              </w:pBdr>
              <w:jc w:val="center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Галузь знань</w:t>
            </w:r>
          </w:p>
          <w:p w:rsidR="006C03B4" w:rsidRPr="00AF1066" w:rsidRDefault="006C03B4" w:rsidP="00D27F9C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>02 Культура і мистецтво</w:t>
            </w:r>
          </w:p>
          <w:p w:rsidR="006C03B4" w:rsidRPr="00AF1066" w:rsidRDefault="006C03B4" w:rsidP="00D27F9C">
            <w:pPr>
              <w:jc w:val="center"/>
              <w:rPr>
                <w:spacing w:val="0"/>
                <w:sz w:val="28"/>
                <w:szCs w:val="28"/>
                <w:vertAlign w:val="superscript"/>
              </w:rPr>
            </w:pPr>
            <w:r w:rsidRPr="00AF1066">
              <w:rPr>
                <w:spacing w:val="0"/>
                <w:sz w:val="28"/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AE7076">
            <w:pPr>
              <w:rPr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 xml:space="preserve">Дисципліна </w:t>
            </w:r>
            <w:r w:rsidR="00AE7076">
              <w:rPr>
                <w:b/>
                <w:bCs/>
                <w:i/>
                <w:iCs/>
                <w:spacing w:val="0"/>
                <w:sz w:val="28"/>
                <w:szCs w:val="28"/>
              </w:rPr>
              <w:t>вибіркової</w:t>
            </w:r>
            <w:r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 xml:space="preserve"> </w:t>
            </w:r>
          </w:p>
          <w:p w:rsidR="006C03B4" w:rsidRPr="00AF1066" w:rsidRDefault="006C03B4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</w:p>
        </w:tc>
      </w:tr>
      <w:tr w:rsidR="006C03B4" w:rsidRPr="00AF1066" w:rsidTr="004F23B7">
        <w:trPr>
          <w:cantSplit/>
          <w:trHeight w:val="128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AE7076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 xml:space="preserve">Модулів – </w:t>
            </w:r>
            <w:r w:rsidR="00AE7076">
              <w:rPr>
                <w:b/>
                <w:i/>
                <w:spacing w:val="0"/>
                <w:sz w:val="28"/>
                <w:szCs w:val="28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Спеціал</w:t>
            </w:r>
            <w:r w:rsidR="006E6072" w:rsidRPr="00AF1066">
              <w:rPr>
                <w:spacing w:val="0"/>
                <w:sz w:val="28"/>
                <w:szCs w:val="28"/>
              </w:rPr>
              <w:t>ьність</w:t>
            </w:r>
            <w:r w:rsidR="006E6072" w:rsidRPr="00AF1066">
              <w:rPr>
                <w:b/>
                <w:i/>
                <w:spacing w:val="0"/>
                <w:sz w:val="28"/>
                <w:szCs w:val="28"/>
              </w:rPr>
              <w:t xml:space="preserve"> 026</w:t>
            </w:r>
            <w:r w:rsidR="006E6072" w:rsidRPr="00AF1066">
              <w:rPr>
                <w:spacing w:val="0"/>
                <w:sz w:val="28"/>
                <w:szCs w:val="28"/>
              </w:rPr>
              <w:t xml:space="preserve"> </w:t>
            </w:r>
            <w:r w:rsidR="006E6072" w:rsidRPr="00AF1066">
              <w:rPr>
                <w:b/>
                <w:i/>
                <w:spacing w:val="0"/>
                <w:sz w:val="28"/>
                <w:szCs w:val="28"/>
              </w:rPr>
              <w:t>Сценіч</w:t>
            </w:r>
            <w:r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>не мистецтво</w:t>
            </w:r>
          </w:p>
          <w:p w:rsidR="006C03B4" w:rsidRPr="00AF1066" w:rsidRDefault="006C03B4" w:rsidP="00D27F9C">
            <w:pPr>
              <w:jc w:val="center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i/>
                <w:iCs/>
                <w:spacing w:val="0"/>
                <w:sz w:val="28"/>
                <w:szCs w:val="28"/>
              </w:rPr>
              <w:t>Рік підготовки:</w:t>
            </w:r>
          </w:p>
          <w:p w:rsidR="00DF2227" w:rsidRPr="00AF1066" w:rsidRDefault="00DF2227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i/>
                <w:iCs/>
                <w:spacing w:val="0"/>
                <w:sz w:val="28"/>
                <w:szCs w:val="28"/>
              </w:rPr>
              <w:t>2019-2020 рр.</w:t>
            </w:r>
          </w:p>
        </w:tc>
      </w:tr>
      <w:tr w:rsidR="006C03B4" w:rsidRPr="00AF1066" w:rsidTr="004F23B7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center"/>
              <w:rPr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Спеціалізація</w:t>
            </w:r>
            <w:r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 xml:space="preserve"> </w:t>
            </w:r>
            <w:r w:rsidR="00873AB4"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>Акторське мистецтво драматичного театру і кіно</w:t>
            </w:r>
          </w:p>
          <w:p w:rsidR="006C03B4" w:rsidRPr="00AF1066" w:rsidRDefault="006C03B4" w:rsidP="00D27F9C">
            <w:pPr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b/>
                <w:bCs/>
                <w:i/>
                <w:iCs/>
                <w:spacing w:val="0"/>
                <w:sz w:val="28"/>
                <w:szCs w:val="28"/>
              </w:rPr>
            </w:pPr>
          </w:p>
        </w:tc>
      </w:tr>
      <w:tr w:rsidR="006C03B4" w:rsidRPr="00AF1066" w:rsidTr="004F23B7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Курсова робота –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i/>
                <w:iCs/>
                <w:spacing w:val="0"/>
                <w:sz w:val="28"/>
                <w:szCs w:val="28"/>
              </w:rPr>
              <w:t>Семестр</w:t>
            </w:r>
          </w:p>
        </w:tc>
      </w:tr>
      <w:tr w:rsidR="006C03B4" w:rsidRPr="00AF1066" w:rsidTr="004F23B7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234581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Загальна</w:t>
            </w:r>
            <w:bookmarkStart w:id="0" w:name="_GoBack"/>
            <w:r w:rsidRPr="00AF1066">
              <w:rPr>
                <w:spacing w:val="0"/>
                <w:sz w:val="28"/>
                <w:szCs w:val="28"/>
              </w:rPr>
              <w:t xml:space="preserve"> кількість годин – </w:t>
            </w:r>
            <w:r w:rsidR="00234581">
              <w:rPr>
                <w:b/>
                <w:bCs/>
                <w:i/>
                <w:iCs/>
                <w:spacing w:val="0"/>
                <w:sz w:val="28"/>
                <w:szCs w:val="28"/>
              </w:rPr>
              <w:t>90</w:t>
            </w:r>
            <w:bookmarkEnd w:id="0"/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CB60FA" w:rsidP="00D27F9C">
            <w:pPr>
              <w:jc w:val="both"/>
              <w:rPr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>2</w:t>
            </w:r>
            <w:r w:rsidR="006C03B4"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 xml:space="preserve"> </w:t>
            </w:r>
            <w:r w:rsidR="00234581"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>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b/>
                <w:bCs/>
                <w:i/>
                <w:iCs/>
                <w:spacing w:val="0"/>
                <w:sz w:val="28"/>
                <w:szCs w:val="28"/>
              </w:rPr>
            </w:pPr>
          </w:p>
        </w:tc>
      </w:tr>
      <w:tr w:rsidR="006C03B4" w:rsidRPr="00AF1066" w:rsidTr="004F23B7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center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i/>
                <w:iCs/>
                <w:spacing w:val="0"/>
                <w:sz w:val="28"/>
                <w:szCs w:val="28"/>
              </w:rPr>
              <w:t>Лекції</w:t>
            </w:r>
          </w:p>
        </w:tc>
      </w:tr>
      <w:tr w:rsidR="006C03B4" w:rsidRPr="00AF1066" w:rsidTr="004F23B7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Тижневих годин для денної форми навчання:</w:t>
            </w:r>
            <w:r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 xml:space="preserve"> 2</w:t>
            </w:r>
          </w:p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center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 xml:space="preserve">Освітньо-кваліфікаційний рівень: </w:t>
            </w:r>
            <w:r w:rsidR="00D90539"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>Магістр</w:t>
            </w:r>
          </w:p>
          <w:p w:rsidR="006C03B4" w:rsidRPr="00AF1066" w:rsidRDefault="006C03B4" w:rsidP="00D27F9C">
            <w:pPr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DF2227" w:rsidP="00D27F9C">
            <w:pPr>
              <w:jc w:val="both"/>
              <w:rPr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--------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6C03B4" w:rsidRPr="00AF1066" w:rsidTr="004F23B7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i/>
                <w:iCs/>
                <w:spacing w:val="0"/>
                <w:sz w:val="28"/>
                <w:szCs w:val="28"/>
              </w:rPr>
              <w:t>Практичні, семінарські</w:t>
            </w:r>
          </w:p>
        </w:tc>
      </w:tr>
      <w:tr w:rsidR="006C03B4" w:rsidRPr="00AF1066" w:rsidTr="004F23B7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873AB4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>32</w:t>
            </w:r>
            <w:r w:rsidR="00234581"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 xml:space="preserve"> год</w:t>
            </w:r>
            <w:r w:rsidR="00234581" w:rsidRPr="00AF1066">
              <w:rPr>
                <w:spacing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6C03B4" w:rsidRPr="00AF1066" w:rsidTr="004F23B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234581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i/>
                <w:iCs/>
                <w:spacing w:val="0"/>
                <w:sz w:val="28"/>
                <w:szCs w:val="28"/>
              </w:rPr>
              <w:t xml:space="preserve">Самостійна робота – </w:t>
            </w:r>
            <w:r w:rsidR="00234581">
              <w:rPr>
                <w:b/>
                <w:i/>
                <w:iCs/>
                <w:spacing w:val="0"/>
                <w:sz w:val="28"/>
                <w:szCs w:val="28"/>
              </w:rPr>
              <w:t>58</w:t>
            </w:r>
          </w:p>
        </w:tc>
      </w:tr>
      <w:tr w:rsidR="006C03B4" w:rsidRPr="00AF1066" w:rsidTr="004F23B7">
        <w:trPr>
          <w:cantSplit/>
          <w:trHeight w:val="673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3B4" w:rsidRPr="00AF1066" w:rsidRDefault="006C03B4" w:rsidP="00D27F9C">
            <w:pPr>
              <w:jc w:val="both"/>
              <w:rPr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AF1066">
              <w:rPr>
                <w:spacing w:val="0"/>
                <w:sz w:val="28"/>
                <w:szCs w:val="28"/>
              </w:rPr>
              <w:t>Вид контролю</w:t>
            </w:r>
            <w:r w:rsidR="00FF20A1" w:rsidRPr="00AF1066">
              <w:rPr>
                <w:spacing w:val="0"/>
                <w:sz w:val="28"/>
                <w:szCs w:val="28"/>
              </w:rPr>
              <w:t xml:space="preserve"> </w:t>
            </w:r>
            <w:r w:rsidRPr="00AF1066">
              <w:rPr>
                <w:b/>
                <w:i/>
                <w:spacing w:val="0"/>
                <w:sz w:val="28"/>
                <w:szCs w:val="28"/>
              </w:rPr>
              <w:t xml:space="preserve">– </w:t>
            </w:r>
            <w:r w:rsidR="00EC3AB6"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>залік</w:t>
            </w:r>
            <w:r w:rsidR="00873AB4" w:rsidRPr="00AF1066">
              <w:rPr>
                <w:b/>
                <w:bCs/>
                <w:i/>
                <w:iCs/>
                <w:spacing w:val="0"/>
                <w:sz w:val="28"/>
                <w:szCs w:val="28"/>
              </w:rPr>
              <w:t xml:space="preserve"> в 2 семестрі</w:t>
            </w:r>
          </w:p>
          <w:p w:rsidR="006C03B4" w:rsidRPr="00AF1066" w:rsidRDefault="006C03B4" w:rsidP="00D27F9C">
            <w:pPr>
              <w:jc w:val="both"/>
              <w:rPr>
                <w:i/>
                <w:iCs/>
                <w:spacing w:val="0"/>
                <w:sz w:val="28"/>
                <w:szCs w:val="28"/>
              </w:rPr>
            </w:pPr>
          </w:p>
        </w:tc>
      </w:tr>
    </w:tbl>
    <w:p w:rsidR="006C03B4" w:rsidRPr="00AF1066" w:rsidRDefault="006C03B4" w:rsidP="00D27F9C">
      <w:pPr>
        <w:spacing w:line="240" w:lineRule="auto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C03B4" w:rsidRPr="00AF1066" w:rsidRDefault="006C03B4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C03B4" w:rsidRPr="00AF1066" w:rsidRDefault="006C03B4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C03B4" w:rsidRPr="00AF1066" w:rsidRDefault="006C03B4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E6072" w:rsidRPr="00AF1066" w:rsidRDefault="006E6072" w:rsidP="00873AB4">
      <w:pPr>
        <w:spacing w:line="240" w:lineRule="auto"/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873AB4" w:rsidRPr="00AF1066" w:rsidRDefault="00EC3AB6" w:rsidP="00D27F9C">
      <w:pPr>
        <w:pStyle w:val="a6"/>
        <w:ind w:left="0" w:firstLine="851"/>
        <w:jc w:val="center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lastRenderedPageBreak/>
        <w:t xml:space="preserve">1. </w:t>
      </w:r>
      <w:r w:rsidR="006C03B4"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Мета та завдання навчальної дисципліни</w:t>
      </w:r>
    </w:p>
    <w:p w:rsidR="00873AB4" w:rsidRPr="00AF1066" w:rsidRDefault="00873AB4" w:rsidP="00873AB4">
      <w:pPr>
        <w:pStyle w:val="a6"/>
        <w:ind w:left="0"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427C3C" w:rsidRPr="00427C3C" w:rsidRDefault="00427C3C" w:rsidP="00427C3C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427C3C">
        <w:rPr>
          <w:rFonts w:eastAsia="Times New Roman"/>
          <w:spacing w:val="0"/>
          <w:sz w:val="28"/>
          <w:szCs w:val="28"/>
          <w:lang w:eastAsia="uk-UA"/>
        </w:rPr>
        <w:t xml:space="preserve">Магістр – це 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освітньо-кваліфікаційний рівень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фахівця, який на основі кваліфікації бакалавра або спеціаліста здобув поглиблені спеціальні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уміння та знання інноваційного характеру, має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певний досвід їхнього застосування та продукування нових знань для вирішення проблемних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професійних завдань у певній галузі. Магістр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повинен мати більш широку ерудицію, фундаментальну наукову базу, володіти методологією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наукової творчості, сучасними інформаційними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технологіями, методами отримання, обробки,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зберігання та використання наукової інформації, бути спром</w:t>
      </w:r>
      <w:r>
        <w:rPr>
          <w:rFonts w:eastAsia="Times New Roman"/>
          <w:spacing w:val="0"/>
          <w:sz w:val="28"/>
          <w:szCs w:val="28"/>
          <w:lang w:eastAsia="uk-UA"/>
        </w:rPr>
        <w:t>ожним до плідної науково-дослід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 xml:space="preserve">ницької і науково-педагогічної діяльності. Особа, яка здобула </w:t>
      </w:r>
      <w:r>
        <w:rPr>
          <w:rFonts w:eastAsia="Times New Roman"/>
          <w:spacing w:val="0"/>
          <w:sz w:val="28"/>
          <w:szCs w:val="28"/>
          <w:lang w:eastAsia="uk-UA"/>
        </w:rPr>
        <w:t>освітньо-кваліфікаційний рівень «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магістр</w:t>
      </w:r>
      <w:r>
        <w:rPr>
          <w:rFonts w:eastAsia="Times New Roman"/>
          <w:spacing w:val="0"/>
          <w:sz w:val="28"/>
          <w:szCs w:val="28"/>
          <w:lang w:eastAsia="uk-UA"/>
        </w:rPr>
        <w:t>»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, повинна володіти поглибленими знаннями з обраного наукового напряму, уміннями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інноваційного характе</w:t>
      </w:r>
      <w:r w:rsidR="00B66E2A">
        <w:rPr>
          <w:rFonts w:eastAsia="Times New Roman"/>
          <w:spacing w:val="0"/>
          <w:sz w:val="28"/>
          <w:szCs w:val="28"/>
          <w:lang w:eastAsia="uk-UA"/>
        </w:rPr>
        <w:t xml:space="preserve">ру, навичками </w:t>
      </w:r>
      <w:r w:rsidR="00B66E2A" w:rsidRPr="00427C3C">
        <w:rPr>
          <w:rFonts w:eastAsia="Times New Roman"/>
          <w:spacing w:val="0"/>
          <w:sz w:val="28"/>
          <w:szCs w:val="28"/>
          <w:lang w:eastAsia="uk-UA"/>
        </w:rPr>
        <w:t>творч</w:t>
      </w:r>
      <w:r w:rsidR="00B66E2A">
        <w:rPr>
          <w:rFonts w:eastAsia="Times New Roman"/>
          <w:spacing w:val="0"/>
          <w:sz w:val="28"/>
          <w:szCs w:val="28"/>
          <w:lang w:eastAsia="uk-UA"/>
        </w:rPr>
        <w:t xml:space="preserve">ої, </w:t>
      </w:r>
      <w:proofErr w:type="spellStart"/>
      <w:r w:rsidR="00B66E2A">
        <w:rPr>
          <w:rFonts w:eastAsia="Times New Roman"/>
          <w:spacing w:val="0"/>
          <w:sz w:val="28"/>
          <w:szCs w:val="28"/>
          <w:lang w:eastAsia="uk-UA"/>
        </w:rPr>
        <w:t>науководослідної</w:t>
      </w:r>
      <w:proofErr w:type="spellEnd"/>
      <w:r w:rsidR="00B66E2A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та науково-педагогічної,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набути певний досвід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використання одержаних знань і вміти продукувати (створювати) елементи нових знань для вирішення завдань у відповідній сфері професійної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діяльності. Засвоєння освітньо-професійної програми підготов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ки магістра забезпечує одночасне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здобуття повної вищої освіти та кваліфікації за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 xml:space="preserve">спеціальністю </w:t>
      </w:r>
      <w:r w:rsidR="00B66E2A">
        <w:rPr>
          <w:rFonts w:eastAsia="Times New Roman"/>
          <w:spacing w:val="0"/>
          <w:sz w:val="28"/>
          <w:szCs w:val="28"/>
          <w:lang w:eastAsia="uk-UA"/>
        </w:rPr>
        <w:t>026 Сценічне мистецтво (Акторське мистецтво драматичного театру та кіно)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 xml:space="preserve"> магістра на базі відповідної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B66E2A">
        <w:rPr>
          <w:rFonts w:eastAsia="Times New Roman"/>
          <w:spacing w:val="0"/>
          <w:sz w:val="28"/>
          <w:szCs w:val="28"/>
          <w:lang w:eastAsia="uk-UA"/>
        </w:rPr>
        <w:t xml:space="preserve">освітньої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програми підготовки бакалавра або спеціаліста.</w:t>
      </w:r>
    </w:p>
    <w:p w:rsidR="00D27F9C" w:rsidRPr="00AF1066" w:rsidRDefault="00873AB4" w:rsidP="00873AB4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>«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>Магістерський семінар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» – 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>курс навчального комплексу фундаментальних дисциплін,</w:t>
      </w:r>
      <w:r w:rsidR="00FF20A1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 xml:space="preserve">який посилює науково-дослідницьку підготовку студентів – магістрів у сфері </w:t>
      </w:r>
      <w:r w:rsidR="00AF1066">
        <w:rPr>
          <w:rFonts w:eastAsia="Times New Roman"/>
          <w:spacing w:val="0"/>
          <w:sz w:val="28"/>
          <w:szCs w:val="28"/>
          <w:lang w:eastAsia="uk-UA"/>
        </w:rPr>
        <w:t>акто</w:t>
      </w:r>
      <w:r w:rsidR="00EC3AB6" w:rsidRPr="00AF1066">
        <w:rPr>
          <w:rFonts w:eastAsia="Times New Roman"/>
          <w:spacing w:val="0"/>
          <w:sz w:val="28"/>
          <w:szCs w:val="28"/>
          <w:lang w:eastAsia="uk-UA"/>
        </w:rPr>
        <w:t>рськ</w:t>
      </w:r>
      <w:r w:rsidR="00AF1066">
        <w:rPr>
          <w:rFonts w:eastAsia="Times New Roman"/>
          <w:spacing w:val="0"/>
          <w:sz w:val="28"/>
          <w:szCs w:val="28"/>
          <w:lang w:eastAsia="uk-UA"/>
        </w:rPr>
        <w:t>ої</w:t>
      </w:r>
      <w:r w:rsidR="00EC3AB6" w:rsidRPr="00AF1066">
        <w:rPr>
          <w:rFonts w:eastAsia="Times New Roman"/>
          <w:spacing w:val="0"/>
          <w:sz w:val="28"/>
          <w:szCs w:val="28"/>
          <w:lang w:eastAsia="uk-UA"/>
        </w:rPr>
        <w:t xml:space="preserve"> майстерності.</w:t>
      </w:r>
    </w:p>
    <w:p w:rsidR="00D27F9C" w:rsidRPr="00AF1066" w:rsidRDefault="006C03B4" w:rsidP="00873AB4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i/>
          <w:iCs/>
          <w:spacing w:val="0"/>
          <w:sz w:val="28"/>
          <w:szCs w:val="28"/>
          <w:lang w:eastAsia="uk-UA"/>
        </w:rPr>
        <w:t xml:space="preserve">Мета навчальної дисципліни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– ознайомлення студентів з основами наукової діяльності;</w:t>
      </w:r>
      <w:r w:rsidR="00FF20A1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формування цілісного уявлення про науково-дослідницьку діяльність та оволодіння студентами</w:t>
      </w:r>
      <w:r w:rsidR="00FF20A1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магістратури методичним інструментарієм наукових досліджень в </w:t>
      </w:r>
      <w:r w:rsidR="00AF1066">
        <w:rPr>
          <w:rFonts w:eastAsia="Times New Roman"/>
          <w:spacing w:val="0"/>
          <w:sz w:val="28"/>
          <w:szCs w:val="28"/>
          <w:lang w:eastAsia="uk-UA"/>
        </w:rPr>
        <w:t>теоретичних та практичних аспектах акторської майстерності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; вироблення компетенцій та </w:t>
      </w:r>
      <w:r w:rsidR="00FF20A1" w:rsidRPr="00AF1066">
        <w:rPr>
          <w:rFonts w:eastAsia="Times New Roman"/>
          <w:spacing w:val="0"/>
          <w:sz w:val="28"/>
          <w:szCs w:val="28"/>
          <w:lang w:eastAsia="uk-UA"/>
        </w:rPr>
        <w:t>п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рофесійних навичок самостійної наукової роботи.</w:t>
      </w:r>
    </w:p>
    <w:p w:rsidR="00D27F9C" w:rsidRPr="00AF1066" w:rsidRDefault="006C03B4" w:rsidP="00873AB4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i/>
          <w:iCs/>
          <w:spacing w:val="0"/>
          <w:sz w:val="28"/>
          <w:szCs w:val="28"/>
          <w:lang w:eastAsia="uk-UA"/>
        </w:rPr>
        <w:t>Завдання навчальної дисципліни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:</w:t>
      </w:r>
    </w:p>
    <w:p w:rsidR="00D27F9C" w:rsidRPr="00AF1066" w:rsidRDefault="006C03B4" w:rsidP="00873AB4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ознайомлення з базовими положеннями наукових досліджень;</w:t>
      </w:r>
    </w:p>
    <w:p w:rsidR="00D27F9C" w:rsidRPr="00AF1066" w:rsidRDefault="006C03B4" w:rsidP="00873AB4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оволодіння етапами підготовки наукової магістерської роботи: від вибору теми до</w:t>
      </w:r>
      <w:r w:rsidR="008F5B56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публічного захисту;</w:t>
      </w:r>
    </w:p>
    <w:p w:rsidR="00D27F9C" w:rsidRPr="00AF1066" w:rsidRDefault="006C03B4" w:rsidP="00873AB4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освоєння системою методологічних і методичних знань про основи науково-дослідної</w:t>
      </w:r>
      <w:r w:rsidR="00FF20A1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роботи;</w:t>
      </w:r>
    </w:p>
    <w:p w:rsidR="00D27F9C" w:rsidRPr="00AF1066" w:rsidRDefault="006C03B4" w:rsidP="00873AB4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оволодіння методологічним інструментарієм наукових досліджень, технологією</w:t>
      </w:r>
      <w:r w:rsidR="008F5B56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підготовки наукових робіт, правилами оформлення;</w:t>
      </w:r>
    </w:p>
    <w:p w:rsidR="00FF20A1" w:rsidRPr="00AF1066" w:rsidRDefault="006C03B4" w:rsidP="00873AB4">
      <w:pPr>
        <w:pStyle w:val="a6"/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освоєння навичок публічного захисту результатів науково-дослідної діяльності –</w:t>
      </w:r>
      <w:r w:rsidR="008F5B56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доповіді та презентації.</w:t>
      </w:r>
    </w:p>
    <w:p w:rsidR="00EC3AB6" w:rsidRPr="00AF1066" w:rsidRDefault="00EC3AB6" w:rsidP="00873AB4">
      <w:pPr>
        <w:tabs>
          <w:tab w:val="left" w:pos="284"/>
        </w:tabs>
        <w:ind w:right="-142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</w:p>
    <w:p w:rsidR="00D27F9C" w:rsidRPr="00AF1066" w:rsidRDefault="006C03B4" w:rsidP="00873AB4">
      <w:pPr>
        <w:tabs>
          <w:tab w:val="left" w:pos="284"/>
        </w:tabs>
        <w:ind w:right="-142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>У результаті вивчення навчальної дисципліни випускник повинен володіти такими</w:t>
      </w:r>
      <w:r w:rsidR="00D27F9C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спеціальними (фаховими, предметними) </w:t>
      </w: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 xml:space="preserve">компетенціями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в галузі </w:t>
      </w:r>
      <w:r w:rsidR="00AF1066">
        <w:rPr>
          <w:rFonts w:eastAsia="Times New Roman"/>
          <w:spacing w:val="0"/>
          <w:sz w:val="28"/>
          <w:szCs w:val="28"/>
          <w:lang w:eastAsia="uk-UA"/>
        </w:rPr>
        <w:t xml:space="preserve">02 Культура і мистецтво, спеціальність 026 </w:t>
      </w:r>
      <w:r w:rsidR="00FF20A1" w:rsidRPr="00AF1066">
        <w:rPr>
          <w:rFonts w:eastAsia="Times New Roman"/>
          <w:spacing w:val="0"/>
          <w:sz w:val="28"/>
          <w:szCs w:val="28"/>
          <w:lang w:eastAsia="uk-UA"/>
        </w:rPr>
        <w:t>Сценічного мистецтва</w:t>
      </w:r>
      <w:r w:rsidR="00AF1066">
        <w:rPr>
          <w:rFonts w:eastAsia="Times New Roman"/>
          <w:spacing w:val="0"/>
          <w:sz w:val="28"/>
          <w:szCs w:val="28"/>
          <w:lang w:eastAsia="uk-UA"/>
        </w:rPr>
        <w:t xml:space="preserve"> (Акторське мистецтво драматичного театру і кіно):</w:t>
      </w:r>
    </w:p>
    <w:p w:rsidR="00B13789" w:rsidRPr="00AF1066" w:rsidRDefault="00B13789" w:rsidP="00873AB4">
      <w:pPr>
        <w:tabs>
          <w:tab w:val="left" w:pos="284"/>
        </w:tabs>
        <w:ind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1. Здатність до розв’язання професійних проблем в галузі сценічної діяльності.</w:t>
      </w:r>
    </w:p>
    <w:p w:rsidR="00B13789" w:rsidRPr="00AF1066" w:rsidRDefault="00B13789" w:rsidP="00873AB4">
      <w:pPr>
        <w:pStyle w:val="a6"/>
        <w:numPr>
          <w:ilvl w:val="0"/>
          <w:numId w:val="1"/>
        </w:numPr>
        <w:tabs>
          <w:tab w:val="left" w:pos="-709"/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генерувати задум та здійснювати розробку нової художньої ідеї та її втілення у творі сценічного мистецтва.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до публічної презентації результату своєї творчої (інтелектуальної) діяльності.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до аналізу (усного і письмового) сценічного твору.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вільно орієнтуватися в напрямках, стилях, жанрах світового й українського сценічного мистецтва.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орієнтуватися в історії різних видів мистецтва, розуміти можливість їх застосування в синтетичному сценічному творі (проекті).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до розуміння та оцінювання актуальних культурно-мистецьких процесів.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до оперування специфічною системою виражальних засобів (пластично-зображальними, акторсько-виконавськими) при створенні та демонстрації сценічного твору.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до ефективної діяльності в колективі в процесі створення синтетичного за своєю природою сценічного твору, участі у складі творчої групи в процесі його підготовки.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здійснювати вибір та аналіз художнього твору для показу (демонстрації) та визначати спосіб його інтерпретації.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до вибору відповідних творчому задуму засобів мистецького (сценічного) висловлювання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</w:r>
    </w:p>
    <w:p w:rsidR="00B13789" w:rsidRPr="00AF1066" w:rsidRDefault="00B13789" w:rsidP="00873AB4">
      <w:pPr>
        <w:numPr>
          <w:ilvl w:val="0"/>
          <w:numId w:val="1"/>
        </w:numPr>
        <w:tabs>
          <w:tab w:val="left" w:pos="284"/>
        </w:tabs>
        <w:ind w:left="0"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</w:rPr>
        <w:t>Здатність оперувати новітніми інформаційними й цифровими технологіями в процесі реалізації художньої ідеї та осмислення творчого результату.</w:t>
      </w:r>
    </w:p>
    <w:p w:rsidR="00FF20A1" w:rsidRPr="00AF1066" w:rsidRDefault="00B13789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</w:rPr>
        <w:t>14. Готовність викладати дисципліни, що пов’язані з майстерністю акт</w:t>
      </w:r>
      <w:r w:rsidR="00AF1066">
        <w:rPr>
          <w:spacing w:val="0"/>
          <w:sz w:val="28"/>
          <w:szCs w:val="28"/>
        </w:rPr>
        <w:t>ора у вищих навчальних закладах</w:t>
      </w:r>
      <w:r w:rsidRPr="00AF1066">
        <w:rPr>
          <w:spacing w:val="0"/>
          <w:sz w:val="28"/>
          <w:szCs w:val="28"/>
        </w:rPr>
        <w:t>, організаціях професійної освіти.</w:t>
      </w:r>
    </w:p>
    <w:p w:rsidR="00B13789" w:rsidRPr="00AF1066" w:rsidRDefault="00B13789" w:rsidP="00873AB4">
      <w:pPr>
        <w:shd w:val="clear" w:color="auto" w:fill="FFFFFF"/>
        <w:tabs>
          <w:tab w:val="left" w:pos="365"/>
        </w:tabs>
        <w:ind w:firstLine="851"/>
        <w:jc w:val="both"/>
        <w:textAlignment w:val="baseline"/>
        <w:rPr>
          <w:rFonts w:eastAsia="Calibri"/>
          <w:spacing w:val="0"/>
          <w:sz w:val="28"/>
          <w:szCs w:val="28"/>
          <w:lang w:eastAsia="uk-UA"/>
        </w:rPr>
      </w:pPr>
    </w:p>
    <w:p w:rsidR="00B13789" w:rsidRPr="00AF1066" w:rsidRDefault="006C03B4" w:rsidP="00AF1066">
      <w:pPr>
        <w:shd w:val="clear" w:color="auto" w:fill="FFFFFF"/>
        <w:tabs>
          <w:tab w:val="left" w:pos="365"/>
          <w:tab w:val="left" w:pos="709"/>
        </w:tabs>
        <w:ind w:firstLine="851"/>
        <w:jc w:val="both"/>
        <w:textAlignment w:val="baseline"/>
        <w:rPr>
          <w:rFonts w:eastAsia="Calibri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spacing w:val="0"/>
          <w:sz w:val="28"/>
          <w:szCs w:val="28"/>
          <w:lang w:eastAsia="uk-UA"/>
        </w:rPr>
        <w:t xml:space="preserve">Програмні </w:t>
      </w: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результати навчання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:</w:t>
      </w:r>
    </w:p>
    <w:p w:rsidR="00317F05" w:rsidRPr="00AF1066" w:rsidRDefault="006C03B4" w:rsidP="00873AB4">
      <w:pPr>
        <w:shd w:val="clear" w:color="auto" w:fill="FFFFFF"/>
        <w:ind w:firstLine="851"/>
        <w:jc w:val="both"/>
        <w:textAlignment w:val="baseline"/>
        <w:rPr>
          <w:rFonts w:eastAsia="Calibri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="00AF1066">
        <w:rPr>
          <w:spacing w:val="0"/>
          <w:sz w:val="28"/>
          <w:szCs w:val="28"/>
          <w:lang w:eastAsia="uk-UA"/>
        </w:rPr>
        <w:t xml:space="preserve"> </w:t>
      </w:r>
      <w:r w:rsidR="00317F05" w:rsidRPr="00AF1066">
        <w:rPr>
          <w:rFonts w:eastAsia="Calibri"/>
          <w:spacing w:val="0"/>
          <w:sz w:val="28"/>
          <w:szCs w:val="28"/>
          <w:lang w:eastAsia="uk-UA"/>
        </w:rPr>
        <w:t>здобуття поглиблених знань з методології та методів акторського мистецтва;</w:t>
      </w:r>
    </w:p>
    <w:p w:rsidR="00D27F9C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lastRenderedPageBreak/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B13789" w:rsidRPr="00AF1066">
        <w:rPr>
          <w:spacing w:val="0"/>
          <w:sz w:val="28"/>
          <w:szCs w:val="28"/>
        </w:rPr>
        <w:t>уміти здійснювати пошук інформації в мереж Інтернет, вільно застосовувати можливості інформаційних технологій у професійній діяльності</w:t>
      </w:r>
      <w:r w:rsidR="008F5B56" w:rsidRPr="00AF1066">
        <w:rPr>
          <w:spacing w:val="0"/>
          <w:sz w:val="28"/>
          <w:szCs w:val="28"/>
        </w:rPr>
        <w:t>;</w:t>
      </w:r>
    </w:p>
    <w:p w:rsidR="008F5B56" w:rsidRPr="00AF1066" w:rsidRDefault="006C03B4" w:rsidP="00873AB4">
      <w:pPr>
        <w:ind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="00AF1066">
        <w:rPr>
          <w:spacing w:val="0"/>
          <w:sz w:val="28"/>
          <w:szCs w:val="28"/>
          <w:lang w:eastAsia="uk-UA"/>
        </w:rPr>
        <w:t xml:space="preserve"> </w:t>
      </w:r>
      <w:r w:rsidR="008F5B56" w:rsidRPr="00AF1066">
        <w:rPr>
          <w:spacing w:val="0"/>
          <w:sz w:val="28"/>
          <w:szCs w:val="28"/>
        </w:rPr>
        <w:t>знати історію відповідної галузі світового й українського сценічного мистецтва, особливості організації сценічної справи у межах різних історичних (культурних) епох;</w:t>
      </w:r>
    </w:p>
    <w:p w:rsidR="00317F05" w:rsidRPr="00AF1066" w:rsidRDefault="006C03B4" w:rsidP="00873AB4">
      <w:pPr>
        <w:tabs>
          <w:tab w:val="left" w:pos="175"/>
        </w:tabs>
        <w:ind w:right="-142" w:firstLine="851"/>
        <w:jc w:val="both"/>
        <w:rPr>
          <w:spacing w:val="0"/>
          <w:sz w:val="28"/>
          <w:szCs w:val="28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231947">
        <w:rPr>
          <w:spacing w:val="0"/>
          <w:sz w:val="28"/>
          <w:szCs w:val="28"/>
        </w:rPr>
        <w:t xml:space="preserve">уміти публічно презентувати </w:t>
      </w:r>
      <w:r w:rsidR="00317F05" w:rsidRPr="00AF1066">
        <w:rPr>
          <w:spacing w:val="0"/>
          <w:sz w:val="28"/>
          <w:szCs w:val="28"/>
        </w:rPr>
        <w:t>результати своєї творч</w:t>
      </w:r>
      <w:r w:rsidR="00231947">
        <w:rPr>
          <w:spacing w:val="0"/>
          <w:sz w:val="28"/>
          <w:szCs w:val="28"/>
        </w:rPr>
        <w:t>ої (інтелектуальної) діяльності;</w:t>
      </w:r>
    </w:p>
    <w:p w:rsidR="00D27F9C" w:rsidRPr="00AF1066" w:rsidRDefault="008F5B56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 xml:space="preserve">уміти </w:t>
      </w:r>
      <w:r w:rsidRPr="00AF1066">
        <w:rPr>
          <w:spacing w:val="0"/>
          <w:sz w:val="28"/>
          <w:szCs w:val="28"/>
        </w:rPr>
        <w:t>орієнтуватися у напрямках та концепціях сучасного художнього життя, у розвитку сценічного мистецтва, осмислювати тенденції сучасни</w:t>
      </w:r>
      <w:r w:rsidR="00231947">
        <w:rPr>
          <w:spacing w:val="0"/>
          <w:sz w:val="28"/>
          <w:szCs w:val="28"/>
        </w:rPr>
        <w:t>х культурно-мистецьких процесів;</w:t>
      </w:r>
    </w:p>
    <w:p w:rsidR="00D27F9C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="008F5B56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застосовувати можливості сучасних комп’ютерних та телекомунікаційних технологій</w:t>
      </w:r>
      <w:r w:rsidR="00317F05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для ідентифікації, формулювання і вирішення завдань наукових досліджень;</w:t>
      </w:r>
    </w:p>
    <w:p w:rsidR="008F5B56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використовувати різні комунікативні технології для організації ефективного спілкування</w:t>
      </w:r>
      <w:r w:rsidR="00317F05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на професійному, науковому та соціальному рівнях на засадах толерантності, діалогу і</w:t>
      </w:r>
      <w:r w:rsidR="00317F05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співробітництва.</w:t>
      </w:r>
    </w:p>
    <w:p w:rsidR="00D27F9C" w:rsidRPr="00AF1066" w:rsidRDefault="00D27F9C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D27F9C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 xml:space="preserve">Засобами оцінювання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результатів навчання є:</w:t>
      </w:r>
    </w:p>
    <w:p w:rsidR="00D27F9C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залік;</w:t>
      </w:r>
    </w:p>
    <w:p w:rsidR="00D27F9C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доповіді та реферати;</w:t>
      </w:r>
    </w:p>
    <w:p w:rsidR="00D27F9C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8F5B56" w:rsidRPr="00AF1066">
        <w:rPr>
          <w:rFonts w:eastAsia="Times New Roman"/>
          <w:spacing w:val="0"/>
          <w:sz w:val="28"/>
          <w:szCs w:val="28"/>
          <w:lang w:eastAsia="uk-UA"/>
        </w:rPr>
        <w:t>виступи на практични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х заняттях;</w:t>
      </w:r>
    </w:p>
    <w:p w:rsidR="00317F05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spacing w:val="0"/>
          <w:sz w:val="28"/>
          <w:szCs w:val="28"/>
          <w:lang w:eastAsia="uk-UA"/>
        </w:rPr>
        <w:sym w:font="Symbol" w:char="F0B7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звіти про самостійну роботу.</w:t>
      </w:r>
    </w:p>
    <w:p w:rsidR="00D27F9C" w:rsidRPr="00AF1066" w:rsidRDefault="00D27F9C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</w:p>
    <w:p w:rsidR="00D27F9C" w:rsidRPr="00AF1066" w:rsidRDefault="006C03B4" w:rsidP="00D27F9C">
      <w:pPr>
        <w:ind w:firstLine="851"/>
        <w:jc w:val="center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Програма навчальної дисципліни</w:t>
      </w:r>
    </w:p>
    <w:p w:rsidR="008F5B56" w:rsidRPr="00AF1066" w:rsidRDefault="006C03B4" w:rsidP="00231947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Навч</w:t>
      </w:r>
      <w:r w:rsidR="00854C42">
        <w:rPr>
          <w:rFonts w:eastAsia="Times New Roman"/>
          <w:b/>
          <w:bCs/>
          <w:spacing w:val="0"/>
          <w:sz w:val="28"/>
          <w:szCs w:val="28"/>
          <w:lang w:eastAsia="uk-UA"/>
        </w:rPr>
        <w:t>альна дисципліна складається з 10</w:t>
      </w: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 xml:space="preserve">-ми тем,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зв’язаних між собою змістовими</w:t>
      </w:r>
      <w:r w:rsidR="00D27F9C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складовими.</w:t>
      </w:r>
    </w:p>
    <w:p w:rsidR="006C03B4" w:rsidRPr="00AF1066" w:rsidRDefault="006C03B4" w:rsidP="00D27F9C">
      <w:pPr>
        <w:ind w:firstLine="851"/>
        <w:jc w:val="center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 xml:space="preserve">Теми </w:t>
      </w:r>
      <w:r w:rsidR="00231947">
        <w:rPr>
          <w:rFonts w:eastAsia="Times New Roman"/>
          <w:b/>
          <w:bCs/>
          <w:spacing w:val="0"/>
          <w:sz w:val="28"/>
          <w:szCs w:val="28"/>
          <w:lang w:eastAsia="uk-UA"/>
        </w:rPr>
        <w:t>практичних</w:t>
      </w: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 xml:space="preserve"> занять</w:t>
      </w:r>
    </w:p>
    <w:p w:rsidR="00D27F9C" w:rsidRPr="00AF1066" w:rsidRDefault="00D27F9C" w:rsidP="00873AB4">
      <w:pPr>
        <w:ind w:firstLine="851"/>
        <w:jc w:val="both"/>
        <w:rPr>
          <w:rFonts w:eastAsia="Times New Roman"/>
          <w:color w:val="auto"/>
          <w:spacing w:val="0"/>
          <w:sz w:val="28"/>
          <w:szCs w:val="28"/>
          <w:lang w:eastAsia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333"/>
        <w:gridCol w:w="1419"/>
      </w:tblGrid>
      <w:tr w:rsidR="006C03B4" w:rsidRPr="00AF1066" w:rsidTr="0023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left="-786" w:firstLine="851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№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br/>
              <w:t>з/п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left="-786" w:firstLine="851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Назва теми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C8460A">
            <w:pPr>
              <w:ind w:left="71" w:hanging="6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Кількість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годин</w:t>
            </w:r>
          </w:p>
        </w:tc>
      </w:tr>
      <w:tr w:rsidR="006C03B4" w:rsidRPr="00AF1066" w:rsidTr="0023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left="-786" w:firstLine="851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231947">
            <w:pPr>
              <w:ind w:left="33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Наука як соціальний інститут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left="-786" w:firstLine="851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</w:t>
            </w:r>
          </w:p>
        </w:tc>
      </w:tr>
      <w:tr w:rsidR="00457CCF" w:rsidRPr="00AF1066" w:rsidTr="0023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AF1066" w:rsidRDefault="00457CCF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AF1066" w:rsidRDefault="00457CCF" w:rsidP="00231947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Методи наукових досліджень: класифікація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AF1066" w:rsidRDefault="00854C42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</w:t>
            </w:r>
          </w:p>
        </w:tc>
      </w:tr>
      <w:tr w:rsidR="00457CCF" w:rsidRPr="00AF1066" w:rsidTr="0023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AF1066" w:rsidRDefault="00457CCF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457CCF" w:rsidRDefault="00457CCF" w:rsidP="00231947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Інформаційний моніторинг: методичні питання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AF1066" w:rsidRDefault="00457CCF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</w:t>
            </w:r>
          </w:p>
        </w:tc>
      </w:tr>
      <w:tr w:rsidR="00457CCF" w:rsidRPr="00AF1066" w:rsidTr="0023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AF1066" w:rsidRDefault="00457CCF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457CCF" w:rsidRDefault="00457CCF" w:rsidP="00231947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Наукові публікації: методика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Default="00854C42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</w:t>
            </w:r>
          </w:p>
        </w:tc>
      </w:tr>
      <w:tr w:rsidR="006C03B4" w:rsidRPr="00AF1066" w:rsidTr="00231947">
        <w:trPr>
          <w:trHeight w:val="9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457CCF" w:rsidP="00D27F9C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231947" w:rsidP="00231947">
            <w:pPr>
              <w:ind w:left="33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231947"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  <w:t>Магістерська наукова робота: баз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  <w:t>ові поняття структури та змісту</w:t>
            </w:r>
            <w:r w:rsidR="00457CCF"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  <w:t>. Методика підготовки та написання магістерської роботи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231947" w:rsidP="00D27F9C">
            <w:pPr>
              <w:ind w:left="-786" w:firstLine="851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4</w:t>
            </w:r>
          </w:p>
        </w:tc>
      </w:tr>
      <w:tr w:rsidR="00457CCF" w:rsidRPr="00AF1066" w:rsidTr="00231947">
        <w:trPr>
          <w:trHeight w:val="9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AF1066" w:rsidRDefault="00457CCF" w:rsidP="00D27F9C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231947" w:rsidRDefault="00457CCF" w:rsidP="00231947">
            <w:pPr>
              <w:ind w:left="33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  <w:t>Структура магістерської роботи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Default="00854C42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4</w:t>
            </w:r>
          </w:p>
        </w:tc>
      </w:tr>
      <w:tr w:rsidR="00231947" w:rsidRPr="00AF1066" w:rsidTr="00231947">
        <w:trPr>
          <w:trHeight w:val="9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7" w:rsidRPr="00AF1066" w:rsidRDefault="00457CCF" w:rsidP="00D27F9C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Pr="00457CCF" w:rsidRDefault="00457CCF" w:rsidP="00457CCF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Послідовність етапів</w:t>
            </w:r>
          </w:p>
          <w:p w:rsidR="00231947" w:rsidRPr="00AF1066" w:rsidRDefault="00457CCF" w:rsidP="00457CCF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виконання магістерської роботи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7" w:rsidRPr="00AF1066" w:rsidRDefault="00231947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4</w:t>
            </w:r>
          </w:p>
        </w:tc>
      </w:tr>
      <w:tr w:rsidR="00231947" w:rsidRPr="00AF1066" w:rsidTr="00231947">
        <w:trPr>
          <w:trHeight w:val="9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7" w:rsidRPr="00AF1066" w:rsidRDefault="00457CCF" w:rsidP="00D27F9C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7" w:rsidRPr="00AF1066" w:rsidRDefault="00457CCF" w:rsidP="00231947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Наукові презентації доповідей. Значення та вимоги до підготовки наукових презентацій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7" w:rsidRPr="00AF1066" w:rsidRDefault="00231947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</w:t>
            </w:r>
          </w:p>
        </w:tc>
      </w:tr>
      <w:tr w:rsidR="00231947" w:rsidRPr="00AF1066" w:rsidTr="00231947">
        <w:trPr>
          <w:trHeight w:val="9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7" w:rsidRPr="00AF1066" w:rsidRDefault="00457CCF" w:rsidP="00D27F9C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7" w:rsidRPr="00231947" w:rsidRDefault="00457CCF" w:rsidP="00231947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231947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Комунікативно-мовні засоби взаємодії наукової доповіді-захисту магістерської наукової роботи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7" w:rsidRPr="00AF1066" w:rsidRDefault="00231947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4</w:t>
            </w:r>
          </w:p>
        </w:tc>
      </w:tr>
      <w:tr w:rsidR="00457CCF" w:rsidRPr="00AF1066" w:rsidTr="00231947">
        <w:trPr>
          <w:trHeight w:val="9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Default="00457CCF" w:rsidP="00D27F9C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Default="00457CCF" w:rsidP="00457CCF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З</w:t>
            </w: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альні вимоги до оформлення</w:t>
            </w: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м</w:t>
            </w: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агістерської роботи</w:t>
            </w: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:</w:t>
            </w:r>
          </w:p>
          <w:p w:rsidR="00457CCF" w:rsidRDefault="00457CCF" w:rsidP="00854C42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1. </w:t>
            </w: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Вимоги до оформлення</w:t>
            </w:r>
            <w:r w:rsidR="00854C42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457CCF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текстової частини роботи</w:t>
            </w:r>
            <w:r w:rsidR="00854C42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;</w:t>
            </w:r>
          </w:p>
          <w:p w:rsidR="00854C42" w:rsidRDefault="00854C42" w:rsidP="00854C42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2. </w:t>
            </w:r>
            <w:r w:rsidRPr="00854C42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Загальні правила щодо посилання</w:t>
            </w: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854C42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на використані джерела та щодо цитування</w:t>
            </w: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854C42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використаних джерел</w:t>
            </w: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;</w:t>
            </w:r>
          </w:p>
          <w:p w:rsidR="00854C42" w:rsidRDefault="00854C42" w:rsidP="00854C42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3. </w:t>
            </w:r>
            <w:r w:rsidRPr="00854C42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Вимоги до оформлення</w:t>
            </w: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854C42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списку використаних джерел</w:t>
            </w: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;</w:t>
            </w:r>
          </w:p>
          <w:p w:rsidR="00854C42" w:rsidRPr="00231947" w:rsidRDefault="00854C42" w:rsidP="00854C42">
            <w:pPr>
              <w:ind w:left="33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4. </w:t>
            </w:r>
            <w:r w:rsidRPr="00854C42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Оформлення додатків</w:t>
            </w: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та ілюстративного матеріалу.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Default="00854C42" w:rsidP="00D27F9C">
            <w:pPr>
              <w:ind w:left="-786" w:firstLine="851"/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6</w:t>
            </w:r>
          </w:p>
        </w:tc>
      </w:tr>
      <w:tr w:rsidR="006C03B4" w:rsidRPr="00AF1066" w:rsidTr="0023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231947" w:rsidP="00D27F9C">
            <w:pPr>
              <w:ind w:left="-786" w:firstLine="851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Р</w:t>
            </w:r>
            <w:r w:rsidR="006C03B4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азом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231947">
            <w:pPr>
              <w:ind w:left="33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C03B4" w:rsidRPr="00AF1066" w:rsidRDefault="00231947" w:rsidP="00D27F9C">
            <w:pPr>
              <w:ind w:left="-786" w:firstLine="851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  <w:t>32</w:t>
            </w:r>
          </w:p>
        </w:tc>
      </w:tr>
    </w:tbl>
    <w:p w:rsidR="00D27F9C" w:rsidRPr="00AF1066" w:rsidRDefault="00D27F9C" w:rsidP="00D27F9C">
      <w:pPr>
        <w:ind w:firstLine="851"/>
        <w:jc w:val="center"/>
        <w:rPr>
          <w:rFonts w:eastAsia="Times New Roman"/>
          <w:color w:val="auto"/>
          <w:spacing w:val="0"/>
          <w:sz w:val="28"/>
          <w:szCs w:val="28"/>
          <w:lang w:eastAsia="uk-UA"/>
        </w:rPr>
      </w:pPr>
    </w:p>
    <w:p w:rsidR="006C03B4" w:rsidRPr="00AF1066" w:rsidRDefault="006C03B4" w:rsidP="00D27F9C">
      <w:pPr>
        <w:ind w:firstLine="851"/>
        <w:jc w:val="center"/>
        <w:rPr>
          <w:rFonts w:eastAsia="Times New Roman"/>
          <w:color w:val="auto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Самостійна робота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338"/>
        <w:gridCol w:w="1414"/>
      </w:tblGrid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№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br/>
              <w:t>з/п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Назва теми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C8460A">
            <w:pPr>
              <w:ind w:left="66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Кількість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годин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Наука та наукові дослідження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10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Магістерська наукова робота: базові поняття структури та змісту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20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Методи наукових досліджень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10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4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Інформаційний моніторинг: методичні питання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10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Наукові публікації: методика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10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6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Тези доповіді на конференціях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16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7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Наукові презентації доповідей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20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8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AF1066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Комунікативно-мовні засоби взаємодії наукової доповіді-захисту</w:t>
            </w:r>
            <w:r w:rsidR="00AF1066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магістерської роботи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20</w:t>
            </w:r>
          </w:p>
        </w:tc>
      </w:tr>
      <w:tr w:rsidR="006C03B4" w:rsidRPr="00AF1066" w:rsidTr="00FC52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Разом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B4" w:rsidRPr="00AF1066" w:rsidRDefault="006C03B4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C03B4" w:rsidRPr="00AF1066" w:rsidRDefault="00E1129D" w:rsidP="00D27F9C">
            <w:pPr>
              <w:ind w:firstLine="65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231947">
              <w:rPr>
                <w:rFonts w:eastAsia="Times New Roman"/>
                <w:spacing w:val="0"/>
                <w:sz w:val="28"/>
                <w:szCs w:val="28"/>
                <w:highlight w:val="yellow"/>
                <w:lang w:eastAsia="uk-UA"/>
              </w:rPr>
              <w:t>116</w:t>
            </w:r>
          </w:p>
        </w:tc>
      </w:tr>
    </w:tbl>
    <w:p w:rsidR="00D27F9C" w:rsidRPr="00AF1066" w:rsidRDefault="00D27F9C" w:rsidP="00873AB4">
      <w:pPr>
        <w:ind w:firstLine="851"/>
        <w:jc w:val="both"/>
        <w:rPr>
          <w:rFonts w:eastAsia="Times New Roman"/>
          <w:color w:val="auto"/>
          <w:spacing w:val="0"/>
          <w:sz w:val="28"/>
          <w:szCs w:val="28"/>
          <w:lang w:eastAsia="uk-UA"/>
        </w:rPr>
      </w:pPr>
    </w:p>
    <w:p w:rsidR="00D27F9C" w:rsidRPr="00AF1066" w:rsidRDefault="006C03B4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Методи навчання</w:t>
      </w:r>
    </w:p>
    <w:p w:rsidR="00D27F9C" w:rsidRPr="00AF1066" w:rsidRDefault="006C03B4" w:rsidP="00D27F9C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Основним підходом до навчання є </w:t>
      </w:r>
      <w:proofErr w:type="spellStart"/>
      <w:r w:rsidRPr="00AF1066">
        <w:rPr>
          <w:rFonts w:eastAsia="Times New Roman"/>
          <w:spacing w:val="0"/>
          <w:sz w:val="28"/>
          <w:szCs w:val="28"/>
          <w:lang w:eastAsia="uk-UA"/>
        </w:rPr>
        <w:t>компетентнісний</w:t>
      </w:r>
      <w:proofErr w:type="spellEnd"/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підхід. Навчання є </w:t>
      </w:r>
      <w:proofErr w:type="spellStart"/>
      <w:r w:rsidRPr="00AF1066">
        <w:rPr>
          <w:rFonts w:eastAsia="Times New Roman"/>
          <w:spacing w:val="0"/>
          <w:sz w:val="28"/>
          <w:szCs w:val="28"/>
          <w:lang w:eastAsia="uk-UA"/>
        </w:rPr>
        <w:t>студентоцентрованим</w:t>
      </w:r>
      <w:proofErr w:type="spellEnd"/>
      <w:r w:rsidRPr="00AF1066">
        <w:rPr>
          <w:rFonts w:eastAsia="Times New Roman"/>
          <w:spacing w:val="0"/>
          <w:sz w:val="28"/>
          <w:szCs w:val="28"/>
          <w:lang w:eastAsia="uk-UA"/>
        </w:rPr>
        <w:t>, проблемно-орієнтованим, скерованим на особистісний саморозвиток студентів,</w:t>
      </w:r>
      <w:r w:rsidR="00231947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закладаються основи для безперервного продовження освіти протягом усього життя. Навчання</w:t>
      </w:r>
      <w:r w:rsidR="00FF3C48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складається з комбінації </w:t>
      </w:r>
      <w:r w:rsidR="00231947">
        <w:rPr>
          <w:rFonts w:eastAsia="Times New Roman"/>
          <w:spacing w:val="0"/>
          <w:sz w:val="28"/>
          <w:szCs w:val="28"/>
          <w:lang w:eastAsia="uk-UA"/>
        </w:rPr>
        <w:t xml:space="preserve">практичних занять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та самостійної роботи студентів. </w:t>
      </w:r>
    </w:p>
    <w:p w:rsidR="00D27F9C" w:rsidRPr="00AF1066" w:rsidRDefault="006C03B4" w:rsidP="00D27F9C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Методи контролю</w:t>
      </w:r>
    </w:p>
    <w:p w:rsidR="007638C9" w:rsidRPr="00AF1066" w:rsidRDefault="006C03B4" w:rsidP="00D27F9C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Підсумковий контроль засвоєння знань здійснюється у формі </w:t>
      </w:r>
      <w:r w:rsidR="00FF3C48" w:rsidRPr="00AF1066">
        <w:rPr>
          <w:rFonts w:eastAsia="Times New Roman"/>
          <w:spacing w:val="0"/>
          <w:sz w:val="28"/>
          <w:szCs w:val="28"/>
          <w:lang w:eastAsia="uk-UA"/>
        </w:rPr>
        <w:t>заліку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. Передбачено</w:t>
      </w:r>
      <w:r w:rsidR="00C8460A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рубіжні етапи контролю у формі поточного письмового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lastRenderedPageBreak/>
        <w:t>тестування, усного опитування, якості</w:t>
      </w:r>
      <w:r w:rsidR="00FF3C48" w:rsidRPr="00AF1066">
        <w:rPr>
          <w:rFonts w:eastAsia="Times New Roman"/>
          <w:spacing w:val="0"/>
          <w:sz w:val="28"/>
          <w:szCs w:val="28"/>
          <w:lang w:eastAsia="uk-UA"/>
        </w:rPr>
        <w:t xml:space="preserve"> виконання практични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х завдань та </w:t>
      </w:r>
      <w:r w:rsidR="007638C9" w:rsidRPr="00AF1066">
        <w:rPr>
          <w:rFonts w:eastAsia="Times New Roman"/>
          <w:spacing w:val="0"/>
          <w:sz w:val="28"/>
          <w:szCs w:val="28"/>
          <w:lang w:eastAsia="uk-UA"/>
        </w:rPr>
        <w:t>самостійної роботи студентів.</w:t>
      </w:r>
    </w:p>
    <w:p w:rsidR="00C8460A" w:rsidRPr="00AF1066" w:rsidRDefault="00C8460A" w:rsidP="00D27F9C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</w:p>
    <w:p w:rsidR="006C03B4" w:rsidRPr="00AF1066" w:rsidRDefault="006C03B4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Розподіл балів, які отримують студенти</w:t>
      </w:r>
    </w:p>
    <w:p w:rsidR="00C8460A" w:rsidRPr="00AF1066" w:rsidRDefault="00C8460A" w:rsidP="00C8460A">
      <w:pPr>
        <w:jc w:val="both"/>
        <w:rPr>
          <w:rFonts w:eastAsia="Times New Roman"/>
          <w:color w:val="auto"/>
          <w:spacing w:val="0"/>
          <w:sz w:val="28"/>
          <w:szCs w:val="28"/>
          <w:lang w:eastAsia="uk-UA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"/>
        <w:gridCol w:w="567"/>
        <w:gridCol w:w="709"/>
        <w:gridCol w:w="567"/>
        <w:gridCol w:w="567"/>
        <w:gridCol w:w="709"/>
        <w:gridCol w:w="567"/>
        <w:gridCol w:w="567"/>
        <w:gridCol w:w="1273"/>
        <w:gridCol w:w="992"/>
        <w:gridCol w:w="850"/>
        <w:gridCol w:w="1560"/>
      </w:tblGrid>
      <w:tr w:rsidR="006312B7" w:rsidRPr="00AF1066" w:rsidTr="006312B7">
        <w:trPr>
          <w:trHeight w:val="996"/>
        </w:trPr>
        <w:tc>
          <w:tcPr>
            <w:tcW w:w="67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2B7" w:rsidRPr="00AF1066" w:rsidRDefault="006312B7" w:rsidP="006312B7">
            <w:pPr>
              <w:jc w:val="center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Поточний контроль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B7" w:rsidRDefault="006312B7" w:rsidP="006312B7">
            <w:pPr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Підсумковий</w:t>
            </w:r>
            <w:r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контроль</w:t>
            </w:r>
          </w:p>
          <w:p w:rsidR="006312B7" w:rsidRPr="00AF1066" w:rsidRDefault="006312B7" w:rsidP="006312B7">
            <w:pPr>
              <w:jc w:val="center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ЗАЛІК</w:t>
            </w:r>
          </w:p>
        </w:tc>
      </w:tr>
      <w:tr w:rsidR="006312B7" w:rsidRPr="00AF1066" w:rsidTr="006312B7">
        <w:trPr>
          <w:trHeight w:val="405"/>
        </w:trPr>
        <w:tc>
          <w:tcPr>
            <w:tcW w:w="67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B7" w:rsidRPr="00AF1066" w:rsidRDefault="006312B7" w:rsidP="006312B7">
            <w:pPr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Сума</w:t>
            </w: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 xml:space="preserve"> балів</w:t>
            </w:r>
          </w:p>
        </w:tc>
      </w:tr>
      <w:tr w:rsidR="006312B7" w:rsidRPr="00AF1066" w:rsidTr="006312B7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6312B7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6312B7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6312B7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6312B7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6312B7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6312B7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6312B7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6312B7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Т8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2B7" w:rsidRDefault="006312B7" w:rsidP="006312B7">
            <w:pPr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uk-UA"/>
              </w:rPr>
            </w:pPr>
          </w:p>
          <w:p w:rsidR="006312B7" w:rsidRPr="00427C3C" w:rsidRDefault="006312B7" w:rsidP="006312B7">
            <w:pPr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uk-UA"/>
              </w:rPr>
            </w:pPr>
            <w:r w:rsidRPr="00427C3C">
              <w:rPr>
                <w:rFonts w:eastAsia="Times New Roman"/>
                <w:bCs/>
                <w:spacing w:val="0"/>
                <w:sz w:val="28"/>
                <w:szCs w:val="28"/>
                <w:lang w:eastAsia="uk-UA"/>
              </w:rPr>
              <w:t>Т9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2B7" w:rsidRDefault="006312B7" w:rsidP="006312B7">
            <w:pPr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uk-UA"/>
              </w:rPr>
            </w:pPr>
          </w:p>
          <w:p w:rsidR="006312B7" w:rsidRPr="00427C3C" w:rsidRDefault="006312B7" w:rsidP="006312B7">
            <w:pPr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uk-UA"/>
              </w:rPr>
              <w:t>Т10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B7" w:rsidRPr="00AF1066" w:rsidRDefault="006312B7" w:rsidP="00C8460A">
            <w:pPr>
              <w:ind w:right="-108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  <w:t>Підсумковий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B7" w:rsidRPr="00AF1066" w:rsidRDefault="006312B7" w:rsidP="00C8460A">
            <w:pPr>
              <w:ind w:right="-108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</w:tr>
      <w:tr w:rsidR="006312B7" w:rsidRPr="00AF1066" w:rsidTr="006312B7">
        <w:trPr>
          <w:trHeight w:val="30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B7" w:rsidRPr="00AF1066" w:rsidRDefault="006312B7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1</w:t>
            </w: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B7" w:rsidRPr="00AF1066" w:rsidRDefault="006312B7" w:rsidP="00C8460A">
            <w:pPr>
              <w:ind w:right="-108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100</w:t>
            </w:r>
          </w:p>
        </w:tc>
      </w:tr>
      <w:tr w:rsidR="006312B7" w:rsidRPr="00AF1066" w:rsidTr="006312B7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2B7" w:rsidRPr="006312B7" w:rsidRDefault="006312B7" w:rsidP="00C8460A">
            <w:pPr>
              <w:jc w:val="both"/>
              <w:rPr>
                <w:rFonts w:eastAsia="Times New Roman"/>
                <w:bCs/>
                <w:spacing w:val="0"/>
                <w:sz w:val="12"/>
                <w:szCs w:val="16"/>
                <w:lang w:eastAsia="uk-UA"/>
              </w:rPr>
            </w:pPr>
          </w:p>
          <w:p w:rsidR="006312B7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2B7" w:rsidRPr="006312B7" w:rsidRDefault="006312B7" w:rsidP="00C8460A">
            <w:pPr>
              <w:jc w:val="both"/>
              <w:rPr>
                <w:rFonts w:eastAsia="Times New Roman"/>
                <w:bCs/>
                <w:spacing w:val="0"/>
                <w:sz w:val="12"/>
                <w:szCs w:val="16"/>
                <w:lang w:eastAsia="uk-UA"/>
              </w:rPr>
            </w:pPr>
          </w:p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2B7" w:rsidRPr="00AF1066" w:rsidRDefault="006312B7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B7" w:rsidRPr="00AF1066" w:rsidRDefault="006312B7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B7" w:rsidRPr="00AF1066" w:rsidRDefault="006312B7" w:rsidP="00C8460A">
            <w:pPr>
              <w:ind w:right="-108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</w:tr>
    </w:tbl>
    <w:p w:rsidR="00C8460A" w:rsidRPr="00AF1066" w:rsidRDefault="00C8460A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C8460A" w:rsidRPr="00AF1066" w:rsidRDefault="006C03B4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Розподіл балів за формами контролю:</w:t>
      </w:r>
    </w:p>
    <w:p w:rsidR="00C8460A" w:rsidRDefault="006C03B4" w:rsidP="00C8460A">
      <w:pPr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>відпов</w:t>
      </w:r>
      <w:r w:rsidR="00427C3C">
        <w:rPr>
          <w:rFonts w:eastAsia="Times New Roman"/>
          <w:spacing w:val="0"/>
          <w:sz w:val="28"/>
          <w:szCs w:val="28"/>
          <w:lang w:eastAsia="uk-UA"/>
        </w:rPr>
        <w:t>ідь на практичному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занятті </w:t>
      </w:r>
      <w:r w:rsidR="00C8460A" w:rsidRPr="00AF1066">
        <w:rPr>
          <w:rFonts w:eastAsia="Times New Roman"/>
          <w:spacing w:val="0"/>
          <w:sz w:val="28"/>
          <w:szCs w:val="28"/>
          <w:lang w:eastAsia="uk-UA"/>
        </w:rPr>
        <w:t>–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5 балів;</w:t>
      </w:r>
    </w:p>
    <w:p w:rsidR="00427C3C" w:rsidRPr="00AF1066" w:rsidRDefault="00427C3C" w:rsidP="00C8460A">
      <w:pPr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427C3C">
        <w:rPr>
          <w:rFonts w:eastAsia="Times New Roman"/>
          <w:spacing w:val="0"/>
          <w:sz w:val="28"/>
          <w:szCs w:val="28"/>
          <w:lang w:eastAsia="uk-UA"/>
        </w:rPr>
        <w:t>допові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дь на практичному занятті – </w:t>
      </w:r>
      <w:r w:rsidRPr="00427C3C">
        <w:rPr>
          <w:rFonts w:eastAsia="Times New Roman"/>
          <w:spacing w:val="0"/>
          <w:sz w:val="28"/>
          <w:szCs w:val="28"/>
          <w:lang w:eastAsia="uk-UA"/>
        </w:rPr>
        <w:t>10 балів;</w:t>
      </w:r>
    </w:p>
    <w:p w:rsidR="00C8460A" w:rsidRPr="00AF1066" w:rsidRDefault="00427C3C" w:rsidP="00C8460A">
      <w:pPr>
        <w:jc w:val="both"/>
        <w:rPr>
          <w:rFonts w:eastAsia="Times New Roman"/>
          <w:spacing w:val="0"/>
          <w:sz w:val="28"/>
          <w:szCs w:val="28"/>
          <w:lang w:eastAsia="uk-UA"/>
        </w:rPr>
      </w:pPr>
      <w:r>
        <w:rPr>
          <w:rFonts w:eastAsia="Times New Roman"/>
          <w:spacing w:val="0"/>
          <w:sz w:val="28"/>
          <w:szCs w:val="28"/>
          <w:lang w:eastAsia="uk-UA"/>
        </w:rPr>
        <w:t>підсумковий контроль І</w:t>
      </w:r>
      <w:r w:rsidR="00C8460A" w:rsidRPr="00AF1066">
        <w:rPr>
          <w:rFonts w:eastAsia="Times New Roman"/>
          <w:spacing w:val="0"/>
          <w:sz w:val="28"/>
          <w:szCs w:val="28"/>
          <w:lang w:eastAsia="uk-UA"/>
        </w:rPr>
        <w:t xml:space="preserve"> –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10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 xml:space="preserve"> балів;</w:t>
      </w:r>
    </w:p>
    <w:p w:rsidR="00C8460A" w:rsidRPr="00AF1066" w:rsidRDefault="00C8460A" w:rsidP="00C8460A">
      <w:pPr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>реферат –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 xml:space="preserve"> 5 балів;</w:t>
      </w:r>
    </w:p>
    <w:p w:rsidR="00C8460A" w:rsidRPr="00AF1066" w:rsidRDefault="00C8460A" w:rsidP="00C8460A">
      <w:pPr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>звіт про самостійну роботу –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 xml:space="preserve"> 5 балів;</w:t>
      </w:r>
    </w:p>
    <w:p w:rsidR="00C8460A" w:rsidRPr="00AF1066" w:rsidRDefault="00C8460A" w:rsidP="00C8460A">
      <w:pPr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>підсумковий контроль</w:t>
      </w:r>
      <w:r w:rsidR="00427C3C">
        <w:rPr>
          <w:rFonts w:eastAsia="Times New Roman"/>
          <w:spacing w:val="0"/>
          <w:sz w:val="28"/>
          <w:szCs w:val="28"/>
          <w:lang w:eastAsia="uk-UA"/>
        </w:rPr>
        <w:t xml:space="preserve"> ІІ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–</w:t>
      </w:r>
      <w:r w:rsidR="006312B7">
        <w:rPr>
          <w:rFonts w:eastAsia="Times New Roman"/>
          <w:spacing w:val="0"/>
          <w:sz w:val="28"/>
          <w:szCs w:val="28"/>
          <w:lang w:eastAsia="uk-UA"/>
        </w:rPr>
        <w:t xml:space="preserve"> 1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>0 балів.</w:t>
      </w:r>
    </w:p>
    <w:p w:rsidR="00C8460A" w:rsidRPr="00AF1066" w:rsidRDefault="006C03B4" w:rsidP="00C8460A">
      <w:pPr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>Можлива кількість балів, набраних до підсумкової форми контролю:</w:t>
      </w:r>
    </w:p>
    <w:p w:rsidR="00C8460A" w:rsidRPr="00AF1066" w:rsidRDefault="00C8460A" w:rsidP="00C8460A">
      <w:pPr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t>залік –</w:t>
      </w:r>
      <w:r w:rsidR="00427C3C">
        <w:rPr>
          <w:rFonts w:eastAsia="Times New Roman"/>
          <w:spacing w:val="0"/>
          <w:sz w:val="28"/>
          <w:szCs w:val="28"/>
          <w:lang w:eastAsia="uk-UA"/>
        </w:rPr>
        <w:t xml:space="preserve"> від 51 до 10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>0 балів</w:t>
      </w:r>
    </w:p>
    <w:p w:rsidR="00C8460A" w:rsidRPr="00AF1066" w:rsidRDefault="00C8460A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6C03B4" w:rsidRPr="00AF1066" w:rsidRDefault="006C03B4" w:rsidP="00873AB4">
      <w:pPr>
        <w:ind w:firstLine="851"/>
        <w:jc w:val="both"/>
        <w:rPr>
          <w:rFonts w:eastAsia="Times New Roman"/>
          <w:color w:val="auto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 xml:space="preserve">Шкала оцінювання знань: національна 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>та ECTS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9"/>
        <w:gridCol w:w="1056"/>
        <w:gridCol w:w="3367"/>
        <w:gridCol w:w="3341"/>
      </w:tblGrid>
      <w:tr w:rsidR="00FF20A1" w:rsidRPr="00AF1066" w:rsidTr="00FF20A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C8460A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Сума балів за всі </w:t>
            </w:r>
            <w:r w:rsidR="00FF20A1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види навчальної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="00FF20A1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діяльності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Оцінка за національною шкалою</w:t>
            </w:r>
          </w:p>
        </w:tc>
      </w:tr>
      <w:tr w:rsidR="00FF20A1" w:rsidRPr="00AF1066" w:rsidTr="00FF20A1">
        <w:trPr>
          <w:trHeight w:val="68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Оцінка  ECTS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для екзамену, курсового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проекту (роботи), практики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0A1" w:rsidRPr="00AF1066" w:rsidRDefault="00FF20A1" w:rsidP="00C8460A">
            <w:pPr>
              <w:jc w:val="both"/>
              <w:rPr>
                <w:rFonts w:eastAsia="Times New Roman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для заліку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FF20A1" w:rsidRPr="00AF1066" w:rsidTr="00FF20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427C3C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91–</w:t>
            </w:r>
            <w:r w:rsidR="00FF20A1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100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 xml:space="preserve">А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відмінно</w:t>
            </w:r>
          </w:p>
        </w:tc>
        <w:tc>
          <w:tcPr>
            <w:tcW w:w="3368" w:type="dxa"/>
            <w:vMerge w:val="restart"/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зараховано</w:t>
            </w:r>
          </w:p>
        </w:tc>
      </w:tr>
      <w:tr w:rsidR="00FF20A1" w:rsidRPr="00AF1066" w:rsidTr="00FF20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427C3C" w:rsidP="00427C3C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81–90</w:t>
            </w:r>
            <w:r w:rsidR="00FF20A1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добре</w:t>
            </w:r>
          </w:p>
        </w:tc>
        <w:tc>
          <w:tcPr>
            <w:tcW w:w="3368" w:type="dxa"/>
            <w:vMerge/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</w:tr>
      <w:tr w:rsidR="00FF20A1" w:rsidRPr="00AF1066" w:rsidTr="00FF20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427C3C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71–</w:t>
            </w:r>
            <w:r w:rsidR="00FF20A1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81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393" w:type="dxa"/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добре</w:t>
            </w:r>
          </w:p>
        </w:tc>
        <w:tc>
          <w:tcPr>
            <w:tcW w:w="3368" w:type="dxa"/>
            <w:vMerge/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</w:tr>
      <w:tr w:rsidR="00FF20A1" w:rsidRPr="00AF1066" w:rsidTr="00FF20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427C3C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61–70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D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задовільно</w:t>
            </w:r>
          </w:p>
        </w:tc>
        <w:tc>
          <w:tcPr>
            <w:tcW w:w="3368" w:type="dxa"/>
            <w:vMerge/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</w:tr>
      <w:tr w:rsidR="00FF20A1" w:rsidRPr="00AF1066" w:rsidTr="00FF20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427C3C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60</w:t>
            </w:r>
            <w:r w:rsidR="00427C3C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–51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393" w:type="dxa"/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задовільно</w:t>
            </w:r>
          </w:p>
        </w:tc>
        <w:tc>
          <w:tcPr>
            <w:tcW w:w="3368" w:type="dxa"/>
            <w:vMerge/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</w:p>
        </w:tc>
      </w:tr>
      <w:tr w:rsidR="00FF20A1" w:rsidRPr="00AF1066" w:rsidTr="00FF20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427C3C" w:rsidP="00427C3C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50–21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 xml:space="preserve">FX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ind w:right="-108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незадовільно з можливістю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повторного складання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ind w:right="-142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не зараховано з можливістю повторного складання</w:t>
            </w:r>
          </w:p>
        </w:tc>
      </w:tr>
      <w:tr w:rsidR="00FF20A1" w:rsidRPr="00AF1066" w:rsidTr="00FF20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427C3C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uk-UA"/>
              </w:rPr>
              <w:t>0–20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b/>
                <w:bCs/>
                <w:spacing w:val="0"/>
                <w:sz w:val="28"/>
                <w:szCs w:val="28"/>
                <w:lang w:eastAsia="uk-UA"/>
              </w:rPr>
              <w:t>F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ind w:right="-108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незадовільно з обов’язковим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повторним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lastRenderedPageBreak/>
              <w:t>вивченням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дисципліни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1" w:rsidRPr="00AF1066" w:rsidRDefault="00FF20A1" w:rsidP="00C8460A">
            <w:pPr>
              <w:ind w:right="-142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uk-UA"/>
              </w:rPr>
            </w:pP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lastRenderedPageBreak/>
              <w:t>не зараховано з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br/>
              <w:t>обов’язковим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повторним 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lastRenderedPageBreak/>
              <w:t>вивченням</w:t>
            </w:r>
            <w:r w:rsidR="00C8460A"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 xml:space="preserve"> </w:t>
            </w:r>
            <w:r w:rsidRPr="00AF1066">
              <w:rPr>
                <w:rFonts w:eastAsia="Times New Roman"/>
                <w:spacing w:val="0"/>
                <w:sz w:val="28"/>
                <w:szCs w:val="28"/>
                <w:lang w:eastAsia="uk-UA"/>
              </w:rPr>
              <w:t>дисципліни</w:t>
            </w:r>
          </w:p>
        </w:tc>
      </w:tr>
    </w:tbl>
    <w:p w:rsidR="00C8460A" w:rsidRPr="00AF1066" w:rsidRDefault="00C8460A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</w:p>
    <w:p w:rsidR="00C8460A" w:rsidRPr="00AF1066" w:rsidRDefault="006C03B4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Методичне забезпечення</w:t>
      </w:r>
    </w:p>
    <w:p w:rsidR="00427C3C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sym w:font="Symbol" w:char="F02D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427C3C">
        <w:rPr>
          <w:rFonts w:eastAsia="Times New Roman"/>
          <w:spacing w:val="0"/>
          <w:sz w:val="28"/>
          <w:szCs w:val="28"/>
          <w:lang w:eastAsia="uk-UA"/>
        </w:rPr>
        <w:t>наукова література,</w:t>
      </w:r>
    </w:p>
    <w:p w:rsidR="00C8460A" w:rsidRPr="00427C3C" w:rsidRDefault="00427C3C" w:rsidP="00427C3C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427C3C">
        <w:rPr>
          <w:rFonts w:eastAsia="Times New Roman"/>
          <w:spacing w:val="0"/>
          <w:sz w:val="28"/>
          <w:szCs w:val="28"/>
          <w:lang w:eastAsia="uk-UA"/>
        </w:rPr>
        <w:t>–</w:t>
      </w:r>
      <w:r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6C03B4" w:rsidRPr="00427C3C">
        <w:rPr>
          <w:rFonts w:eastAsia="Times New Roman"/>
          <w:spacing w:val="0"/>
          <w:sz w:val="28"/>
          <w:szCs w:val="28"/>
          <w:lang w:eastAsia="uk-UA"/>
        </w:rPr>
        <w:t>підручники та навчальні посібники,</w:t>
      </w:r>
    </w:p>
    <w:p w:rsidR="00C8460A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sym w:font="Symbol" w:char="F02D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r w:rsidR="00427C3C">
        <w:rPr>
          <w:rFonts w:eastAsia="Times New Roman"/>
          <w:spacing w:val="0"/>
          <w:sz w:val="28"/>
          <w:szCs w:val="28"/>
          <w:lang w:eastAsia="uk-UA"/>
        </w:rPr>
        <w:t>періодичні матеріали</w:t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(електронна версія),</w:t>
      </w:r>
    </w:p>
    <w:p w:rsidR="00C8460A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sym w:font="Symbol" w:char="F02D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навчально-методичні матеріали до курсу,</w:t>
      </w:r>
    </w:p>
    <w:p w:rsidR="00C8460A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sym w:font="Symbol" w:char="F02D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нормативні документи</w:t>
      </w:r>
      <w:r w:rsidR="00C8460A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</w:p>
    <w:p w:rsidR="007638C9" w:rsidRPr="00AF1066" w:rsidRDefault="006C03B4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spacing w:val="0"/>
          <w:sz w:val="28"/>
          <w:szCs w:val="28"/>
          <w:lang w:eastAsia="uk-UA"/>
        </w:rPr>
        <w:sym w:font="Symbol" w:char="F02D"/>
      </w:r>
      <w:r w:rsidRPr="00AF1066">
        <w:rPr>
          <w:rFonts w:eastAsia="Times New Roman"/>
          <w:spacing w:val="0"/>
          <w:sz w:val="28"/>
          <w:szCs w:val="28"/>
          <w:lang w:eastAsia="uk-UA"/>
        </w:rPr>
        <w:t xml:space="preserve"> інтернет-ресурси</w:t>
      </w:r>
    </w:p>
    <w:p w:rsidR="00C8460A" w:rsidRPr="00AF1066" w:rsidRDefault="00C8460A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</w:p>
    <w:p w:rsidR="00C8460A" w:rsidRPr="00AF1066" w:rsidRDefault="006C03B4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Рекомендовані джерела інформації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Антонович Д.  Триста років українського театру. 1619–1919. 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Прага, 1925.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Бальме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 Вступ до театрознавства.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Львів, 2008.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Барба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Е. Паперове каное /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Евдженіо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Барба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; пер. М.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Шкарабан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;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передм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 Б. Козака. – Львів : Літопис, 2001.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Бондарчук С. Український театр і українська драма. Театр «Березіль». – Сільський театр. – 1927 – № 6–8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Василько В. Микола Садовський та його театр. – К., 1962.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Василько В. Народний артист УРСР О. С. Курбас // Лесь Курбас: Спогади сучасників.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1969.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Василько В. Фрагменти режисури.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1967.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Вісник Львівського університету. Серія мистецтвознавство (2001–2006): Бібліографічний покажчик змісту / Уклад. Н. Р. Демчук, Н. А.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Рибчинська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; Вступ. ст. Н.Л.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Бічуї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 – Львів: Львівський національний університет імені Івана Франка, 2006. – 48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Вороний М. Режисерські уваги до драми «Ніч під Івана Купала» // Старицький М. Ніч під Івана Купала: З увагами Миколи Вороного. – Львів, 1925.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Вороний М. Театр і драма.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1989.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Ґротовський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Є. Театр. Ритуал.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Перформер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/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Єжи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Ґротовський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;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упорядкув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., вступ. ст. Б.Козака. – Львів : Літопис, 1999.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Держстандарт України (ДСТУ 3003-95). Документація, звіти у сфері науки і техніки. Структура і правила оформлення. – К., 1996.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Еко У. Як написати дипломну роботу.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Тернопіль, 2007.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Життя і творчість Леся Курбаса / [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упоряд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., наук. ред. Богдан Козак]. – Львів ; Київ ; Харків : Літопис, 2012. – 656 с. + 104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Захарова І.В.,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Філіпова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Л.Я. Основи інформаційно-аналітичної діяльності :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Навч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посібник. Рекомендовано МОН України (Гриф МОН) / І.В. Захарова, Л.Я.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Філіпова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– Київ: ЦУЛ, 2013. – 336 с. 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lastRenderedPageBreak/>
        <w:t xml:space="preserve">Кисіль О. Український театр. Популярний нарис історії українського театру.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1925.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Кисіль О. Український театр: Дослідження.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1968.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Клейн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Л.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История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антропологических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учений.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СПб., 2014.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Клековкін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О. Демагогія у дискурсі мистецтвознавства // Сучасні проблеми дослідження, реставрації та збереження культурної спадщини.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2016.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Клековкін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О. Лесь Курбас: Система і Метод. Полемічні нотатки // Український театр. – 1999. – № 4.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Клековкін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О. Навколо Аристотеля: Історико-етимологічний конспект з архітектури драми.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2015.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Клековкін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О. Парадокс Курбаса: Історико-етимологічний конспект.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2014.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Клековкін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О. Режисура: до історії термінів // Мистецтвознавство України: Зб. наук. праць.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2010.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Вип. 10.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Ковальченко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И.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Методы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исторического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исследования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М., 2003.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Козак Б. М. Театральні відлуння / Богдан Козак. – Львів: Ліга-Прес, 2010. – 452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Колесник І. Українська історіографія: концептуальна історія.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2013.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Коржова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А. Стратегії і  методи театрознавства: Німеччина. Початок ХХ  століття // Актуальні проблеми мистецької практики і  мистецтвознавчої науки: Мистецькі обрії ’2015: Зб. наук. праць.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2015.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Вип. 7 (18).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Кушнаренко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Н. М. Новий стан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інституціалізації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науки про документ / Н. М.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Кушнаренко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// Студії з архівної справи та документознавства.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2004.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Т. 14.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С. 126–130.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Лакатос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И.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Избраные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произведения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по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философии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и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методологии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науки.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М., 2008.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Лесь Курбас Л. Філософія театру.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2001.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Лесь Курбас. Березіль: Із творчої спадщини.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1988.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Лужницький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Г. Український театр: Наукові праці, статті, рецензії.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Львів, 2010.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Т. 1.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Мамонтов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Я. Театральна публіцистика.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1967.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Матвієнко С. Дискурс формалізму: український контекст.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Львів, 2004. 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Медведев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П. Н. [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Бахтин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М. М.]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Формальный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метод в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литературоведении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: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Критическое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введение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в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социологическую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поэтику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М., 2003.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Орлов П.І. Інформація та інформатизація: нормативно-правове забезпечення : наук.-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практ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посібник / П. І. Орлов. – 2-ге вид.,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допов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й перероб. – Х. : Вид-во Нац. ун-ту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внутр.справ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, 2003. – 722 c.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lastRenderedPageBreak/>
        <w:t>Пансо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В. Праця і талант у творчості актора / Вольдемар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Пансо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Труд и талант в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творчестве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актера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Москва: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Всероссийское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театральное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общество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, 1972. Переклад з російської. – Львів, 2014. – 276 с. + 14 с. іл.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Патріс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Паві: Словник театру. Переклад з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франц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М.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Якуб’яка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 – Львів, 2006. – 640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Пилипчук Р. Джерелознавство історії українського театру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вчорашній день традиційного театрознавства? // Сучасний стан українського мистецтвознавства та  шляхи його подальшого розвитку: Матеріали наукової конференції.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2000.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Пітер Брук: Жодних секретів. Думки про акторську майстерність і театр. Переклад з англ. Я. Винницька, О. Матвієнко. – Львів: 2005. – 136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Поппер К.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Логика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научного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исследования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М., 2005.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Приклади оформлення бібліографічного опису у списку джерел, який наводять у дисертації, і списку опублікованих робіт, який наводять в авторефераті / Бюлетень Вищої атестаційної комісії України. – № 3. – К., 2008. – С. 9–13.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Рулин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П. К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методологии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изучения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русской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комедии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XVIII в. //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Известия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Отделения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русского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языка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и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словесности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Российской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Академии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Наук. 1923 г. – Л., 1924.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Т. XXVIII.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С. 413–420.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Рец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на ст.: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Сиповский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В.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Из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истории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русской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мысли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XVIII в.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Идейное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содержание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русской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бытовой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комедии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XVIII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века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// Журнал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Министерства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народного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просвещения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1917.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№ 3–4.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С. 78–117;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Сиповский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В.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Из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истории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русской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комедии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XVIII в.: К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литературной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истории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«тем» и «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типов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» //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Изв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Отд-ния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рус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яз. и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словесности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Рос. акад. наук. – 1917.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№ 1.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Рулін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П. Акторський стиль Заньковецької // Червоний шлях.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1927.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№ 4.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Рулін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П. Марія Заньковецька: Життя і творчість.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Х.: Рух, 1928.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Саврушева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М.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Философия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науки и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техники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Учебное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пособие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для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магистрантов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// </w:t>
      </w:r>
      <w:hyperlink r:id="rId5" w:history="1">
        <w:r w:rsidRPr="00D7122E">
          <w:rPr>
            <w:rStyle w:val="a3"/>
            <w:rFonts w:eastAsia="Times New Roman"/>
            <w:spacing w:val="0"/>
            <w:sz w:val="28"/>
            <w:szCs w:val="28"/>
            <w:lang w:eastAsia="uk-UA"/>
          </w:rPr>
          <w:t>https://www.gumer.info/bogoslov_Buks/Philos/savrush2/06.php</w:t>
        </w:r>
      </w:hyperlink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Світлана Фесенко: Основи тренінгу і техніки актора театру ляльок. – Львів, 2009. – 64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Сенченко М. Соціальна інформація в глобальному інформаційному просторі. / М. Сенченко //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Вісн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 Кн. палати. – 2008. – № 7. – С. 3-8.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Станіславський К.: Робота актора над собою. Переклад з рос. Т. Ольховського. Київ: Мистецтво, 1953. Факсимільне видання. – Львів, 2011.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Стешенко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І. Історія української драми / І.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Стешенко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 – К., 1908. – Т. 1. – 309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Театр: історія, теорія, практика: Збірник статей.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Львів, 2013.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Театрознавчий журнал </w:t>
      </w:r>
      <w:r w:rsidR="006312B7">
        <w:rPr>
          <w:rFonts w:eastAsia="Times New Roman"/>
          <w:spacing w:val="0"/>
          <w:sz w:val="28"/>
          <w:szCs w:val="28"/>
          <w:lang w:eastAsia="uk-UA"/>
        </w:rPr>
        <w:t>«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>Просценіум</w:t>
      </w:r>
      <w:r w:rsidR="006312B7">
        <w:rPr>
          <w:rFonts w:eastAsia="Times New Roman"/>
          <w:spacing w:val="0"/>
          <w:sz w:val="28"/>
          <w:szCs w:val="28"/>
          <w:lang w:eastAsia="uk-UA"/>
        </w:rPr>
        <w:t>»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: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бібліогр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покажч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змісту (2006–2011) /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укл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 Г. Г. Біловус ; вступ. сл. М. В. Гарбузюк. – Львів : Львівський національний університет імені Івана Франка, 2013. – 80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lastRenderedPageBreak/>
        <w:t xml:space="preserve">Театрознавчий журнал </w:t>
      </w:r>
      <w:r w:rsidR="006312B7">
        <w:rPr>
          <w:rFonts w:eastAsia="Times New Roman"/>
          <w:spacing w:val="0"/>
          <w:sz w:val="28"/>
          <w:szCs w:val="28"/>
          <w:lang w:eastAsia="uk-UA"/>
        </w:rPr>
        <w:t>«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>Просценіум</w:t>
      </w:r>
      <w:r w:rsidR="006312B7">
        <w:rPr>
          <w:rFonts w:eastAsia="Times New Roman"/>
          <w:spacing w:val="0"/>
          <w:sz w:val="28"/>
          <w:szCs w:val="28"/>
          <w:lang w:eastAsia="uk-UA"/>
        </w:rPr>
        <w:t>»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>: Бібліографічний покажчик змісту  (2001–2006) / Уклад. Г.Г. Біловус; Вступ. ст. М.В. Гарбузюк. – Львів: Львівський національний університет імені Івана Франка, 2006. – 80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Топольский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Є. Як ми пишемо і розуміємо історію: Таємниці історичної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нарації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2012.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Чарнецький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С. Історія українського театру в  Галичині. Нариси, статті, матеріали, світлини.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Львів, 2014.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Шевченко Й. Мистецтво перетворення.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Сільський театр.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1928. </w:t>
      </w:r>
      <w:r>
        <w:rPr>
          <w:rFonts w:eastAsia="Times New Roman"/>
          <w:spacing w:val="0"/>
          <w:sz w:val="28"/>
          <w:szCs w:val="28"/>
          <w:lang w:eastAsia="uk-UA"/>
        </w:rPr>
        <w:t>–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№ 2–5.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Шейко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В.М.,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Кушнаренко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Н.М. Організація та методика науково-дослідницької діяльності: Підручник. – 5-те вид., стер. – К.: Знання, 2006. – С.127–151</w:t>
      </w:r>
      <w:r w:rsidR="00E97F55">
        <w:rPr>
          <w:rFonts w:eastAsia="Times New Roman"/>
          <w:spacing w:val="0"/>
          <w:sz w:val="28"/>
          <w:szCs w:val="28"/>
          <w:lang w:eastAsia="uk-UA"/>
        </w:rPr>
        <w:t>.</w:t>
      </w:r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 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Як підготувати і захистити дисертацію на здобуття наукового ступеня. Методичні поради. – К.: вид-во «Толока», 2011. – 79 с.</w:t>
      </w:r>
    </w:p>
    <w:p w:rsidR="00D7122E" w:rsidRPr="00D7122E" w:rsidRDefault="00D7122E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 w:rsidRPr="00D7122E">
        <w:rPr>
          <w:rFonts w:eastAsia="Times New Roman"/>
          <w:spacing w:val="0"/>
          <w:sz w:val="28"/>
          <w:szCs w:val="28"/>
          <w:lang w:eastAsia="uk-UA"/>
        </w:rPr>
        <w:t>Як правильно оформити дисертацію та документи атестаційної справи: Зб. норм. док. з питань атестації наук. кадрів вищої кваліфікації / [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упоряд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Ю. І.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Цеков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]. – К. : Ред. «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Бюл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Вищої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атестац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 xml:space="preserve">. </w:t>
      </w:r>
      <w:proofErr w:type="spellStart"/>
      <w:r w:rsidRPr="00D7122E">
        <w:rPr>
          <w:rFonts w:eastAsia="Times New Roman"/>
          <w:spacing w:val="0"/>
          <w:sz w:val="28"/>
          <w:szCs w:val="28"/>
          <w:lang w:eastAsia="uk-UA"/>
        </w:rPr>
        <w:t>Коміс</w:t>
      </w:r>
      <w:proofErr w:type="spellEnd"/>
      <w:r w:rsidRPr="00D7122E">
        <w:rPr>
          <w:rFonts w:eastAsia="Times New Roman"/>
          <w:spacing w:val="0"/>
          <w:sz w:val="28"/>
          <w:szCs w:val="28"/>
          <w:lang w:eastAsia="uk-UA"/>
        </w:rPr>
        <w:t>. України»; Толока, 2004. – 79 с.</w:t>
      </w:r>
    </w:p>
    <w:p w:rsidR="00D7122E" w:rsidRPr="00D7122E" w:rsidRDefault="006312B7" w:rsidP="00D7122E">
      <w:pPr>
        <w:pStyle w:val="a6"/>
        <w:numPr>
          <w:ilvl w:val="0"/>
          <w:numId w:val="5"/>
        </w:numPr>
        <w:ind w:left="0"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>
        <w:rPr>
          <w:rFonts w:eastAsia="Times New Roman"/>
          <w:spacing w:val="0"/>
          <w:sz w:val="28"/>
          <w:szCs w:val="28"/>
          <w:lang w:eastAsia="uk-UA"/>
        </w:rPr>
        <w:t xml:space="preserve">Ясь О. Історик і </w:t>
      </w:r>
      <w:r w:rsidR="00D7122E" w:rsidRPr="00D7122E">
        <w:rPr>
          <w:rFonts w:eastAsia="Times New Roman"/>
          <w:spacing w:val="0"/>
          <w:sz w:val="28"/>
          <w:szCs w:val="28"/>
          <w:lang w:eastAsia="uk-UA"/>
        </w:rPr>
        <w:t xml:space="preserve">стиль: Визначні постаті українського </w:t>
      </w:r>
      <w:proofErr w:type="spellStart"/>
      <w:r w:rsidR="00D7122E" w:rsidRPr="00D7122E">
        <w:rPr>
          <w:rFonts w:eastAsia="Times New Roman"/>
          <w:spacing w:val="0"/>
          <w:sz w:val="28"/>
          <w:szCs w:val="28"/>
          <w:lang w:eastAsia="uk-UA"/>
        </w:rPr>
        <w:t>історіописання</w:t>
      </w:r>
      <w:proofErr w:type="spellEnd"/>
      <w:r w:rsidR="00D7122E" w:rsidRPr="00D7122E">
        <w:rPr>
          <w:rFonts w:eastAsia="Times New Roman"/>
          <w:spacing w:val="0"/>
          <w:sz w:val="28"/>
          <w:szCs w:val="28"/>
          <w:lang w:eastAsia="uk-UA"/>
        </w:rPr>
        <w:t xml:space="preserve"> у світлі культурних епох (початок ХІХ </w:t>
      </w:r>
      <w:r w:rsidR="00D7122E">
        <w:rPr>
          <w:rFonts w:eastAsia="Times New Roman"/>
          <w:spacing w:val="0"/>
          <w:sz w:val="28"/>
          <w:szCs w:val="28"/>
          <w:lang w:eastAsia="uk-UA"/>
        </w:rPr>
        <w:t>–</w:t>
      </w:r>
      <w:r w:rsidR="00D7122E" w:rsidRPr="00D7122E">
        <w:rPr>
          <w:rFonts w:eastAsia="Times New Roman"/>
          <w:spacing w:val="0"/>
          <w:sz w:val="28"/>
          <w:szCs w:val="28"/>
          <w:lang w:eastAsia="uk-UA"/>
        </w:rPr>
        <w:t xml:space="preserve"> 80-ті роки ХХ ст.). У 2 ч. </w:t>
      </w:r>
      <w:r w:rsidR="00D7122E">
        <w:rPr>
          <w:rFonts w:eastAsia="Times New Roman"/>
          <w:spacing w:val="0"/>
          <w:sz w:val="28"/>
          <w:szCs w:val="28"/>
          <w:lang w:eastAsia="uk-UA"/>
        </w:rPr>
        <w:t>–</w:t>
      </w:r>
      <w:r w:rsidR="00D7122E" w:rsidRPr="00D7122E">
        <w:rPr>
          <w:rFonts w:eastAsia="Times New Roman"/>
          <w:spacing w:val="0"/>
          <w:sz w:val="28"/>
          <w:szCs w:val="28"/>
          <w:lang w:eastAsia="uk-UA"/>
        </w:rPr>
        <w:t xml:space="preserve"> К., 2014.</w:t>
      </w:r>
    </w:p>
    <w:p w:rsidR="00C8460A" w:rsidRPr="00AF1066" w:rsidRDefault="006C03B4" w:rsidP="00873AB4">
      <w:pPr>
        <w:ind w:firstLine="851"/>
        <w:jc w:val="both"/>
        <w:rPr>
          <w:rFonts w:eastAsia="Times New Roman"/>
          <w:b/>
          <w:bCs/>
          <w:spacing w:val="0"/>
          <w:sz w:val="28"/>
          <w:szCs w:val="28"/>
          <w:lang w:eastAsia="uk-UA"/>
        </w:rPr>
      </w:pPr>
      <w:r w:rsidRPr="00AF1066">
        <w:rPr>
          <w:rFonts w:eastAsia="Times New Roman"/>
          <w:b/>
          <w:bCs/>
          <w:spacing w:val="0"/>
          <w:sz w:val="28"/>
          <w:szCs w:val="28"/>
          <w:lang w:eastAsia="uk-UA"/>
        </w:rPr>
        <w:t>Інформаційні ресурси</w:t>
      </w:r>
    </w:p>
    <w:p w:rsidR="00C8460A" w:rsidRPr="00AF1066" w:rsidRDefault="00854C42" w:rsidP="00873AB4">
      <w:pPr>
        <w:ind w:firstLine="851"/>
        <w:jc w:val="both"/>
        <w:rPr>
          <w:rFonts w:eastAsia="Times New Roman"/>
          <w:spacing w:val="0"/>
          <w:sz w:val="28"/>
          <w:szCs w:val="28"/>
          <w:lang w:eastAsia="uk-UA"/>
        </w:rPr>
      </w:pPr>
      <w:r>
        <w:rPr>
          <w:rFonts w:eastAsia="Times New Roman"/>
          <w:spacing w:val="0"/>
          <w:sz w:val="28"/>
          <w:szCs w:val="28"/>
          <w:lang w:eastAsia="uk-UA"/>
        </w:rPr>
        <w:t>1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>. Національна бібліотека України ім. В.І. Вернадського (</w:t>
      </w:r>
      <w:hyperlink r:id="rId6" w:history="1">
        <w:r w:rsidR="00C8460A" w:rsidRPr="00AF1066">
          <w:rPr>
            <w:rStyle w:val="a3"/>
            <w:rFonts w:eastAsia="Times New Roman"/>
            <w:spacing w:val="0"/>
            <w:sz w:val="28"/>
            <w:szCs w:val="28"/>
            <w:lang w:eastAsia="uk-UA"/>
          </w:rPr>
          <w:t>http://www.nbuv.gov.ua/</w:t>
        </w:r>
      </w:hyperlink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>)</w:t>
      </w:r>
      <w:r w:rsidR="00C8460A" w:rsidRPr="00AF1066">
        <w:rPr>
          <w:rFonts w:eastAsia="Times New Roman"/>
          <w:spacing w:val="0"/>
          <w:sz w:val="28"/>
          <w:szCs w:val="28"/>
          <w:lang w:eastAsia="uk-UA"/>
        </w:rPr>
        <w:t xml:space="preserve"> </w:t>
      </w:r>
    </w:p>
    <w:p w:rsidR="00A47B44" w:rsidRPr="00AF1066" w:rsidRDefault="00854C42" w:rsidP="00873AB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pacing w:val="0"/>
          <w:sz w:val="28"/>
          <w:szCs w:val="28"/>
          <w:lang w:eastAsia="uk-UA"/>
        </w:rPr>
        <w:t>2</w:t>
      </w:r>
      <w:r w:rsidR="006C03B4" w:rsidRPr="00AF1066">
        <w:rPr>
          <w:rFonts w:eastAsia="Times New Roman"/>
          <w:spacing w:val="0"/>
          <w:sz w:val="28"/>
          <w:szCs w:val="28"/>
          <w:lang w:eastAsia="uk-UA"/>
        </w:rPr>
        <w:t>. Інтернет-ресурси.</w:t>
      </w:r>
    </w:p>
    <w:sectPr w:rsidR="00A47B44" w:rsidRPr="00AF1066" w:rsidSect="00D712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FBA7F99"/>
    <w:multiLevelType w:val="hybridMultilevel"/>
    <w:tmpl w:val="A7948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F71ACE"/>
    <w:multiLevelType w:val="hybridMultilevel"/>
    <w:tmpl w:val="167877A0"/>
    <w:lvl w:ilvl="0" w:tplc="BB3208B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 w15:restartNumberingAfterBreak="0">
    <w:nsid w:val="394727F5"/>
    <w:multiLevelType w:val="hybridMultilevel"/>
    <w:tmpl w:val="22FC858C"/>
    <w:lvl w:ilvl="0" w:tplc="B8B489D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90680"/>
    <w:multiLevelType w:val="hybridMultilevel"/>
    <w:tmpl w:val="1B527D26"/>
    <w:lvl w:ilvl="0" w:tplc="018245A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C03B4"/>
    <w:rsid w:val="000032A2"/>
    <w:rsid w:val="00046E31"/>
    <w:rsid w:val="00072B41"/>
    <w:rsid w:val="000B3F20"/>
    <w:rsid w:val="000B7FFD"/>
    <w:rsid w:val="000C4AAD"/>
    <w:rsid w:val="000D050B"/>
    <w:rsid w:val="000F0DF0"/>
    <w:rsid w:val="001109DF"/>
    <w:rsid w:val="00114331"/>
    <w:rsid w:val="00135721"/>
    <w:rsid w:val="0016787D"/>
    <w:rsid w:val="00167E6B"/>
    <w:rsid w:val="001800FF"/>
    <w:rsid w:val="001821E8"/>
    <w:rsid w:val="00184E53"/>
    <w:rsid w:val="001971C8"/>
    <w:rsid w:val="001C7EF2"/>
    <w:rsid w:val="001E1044"/>
    <w:rsid w:val="001E12B8"/>
    <w:rsid w:val="001F74D8"/>
    <w:rsid w:val="00216DE3"/>
    <w:rsid w:val="00231947"/>
    <w:rsid w:val="00232FC7"/>
    <w:rsid w:val="00234581"/>
    <w:rsid w:val="00244D16"/>
    <w:rsid w:val="0025047E"/>
    <w:rsid w:val="00265548"/>
    <w:rsid w:val="002859FB"/>
    <w:rsid w:val="0029000C"/>
    <w:rsid w:val="002E107F"/>
    <w:rsid w:val="0031726E"/>
    <w:rsid w:val="00317F05"/>
    <w:rsid w:val="00322E8C"/>
    <w:rsid w:val="00360169"/>
    <w:rsid w:val="00361A2E"/>
    <w:rsid w:val="00363B6D"/>
    <w:rsid w:val="003709C5"/>
    <w:rsid w:val="00370B58"/>
    <w:rsid w:val="00375EC2"/>
    <w:rsid w:val="00376B78"/>
    <w:rsid w:val="003808FB"/>
    <w:rsid w:val="00390B42"/>
    <w:rsid w:val="00392332"/>
    <w:rsid w:val="003E1EF9"/>
    <w:rsid w:val="003E76BE"/>
    <w:rsid w:val="00427C3C"/>
    <w:rsid w:val="00430AB5"/>
    <w:rsid w:val="00457CCF"/>
    <w:rsid w:val="00461FDE"/>
    <w:rsid w:val="004651B4"/>
    <w:rsid w:val="00480432"/>
    <w:rsid w:val="004A434D"/>
    <w:rsid w:val="004C1BD8"/>
    <w:rsid w:val="004E7E1C"/>
    <w:rsid w:val="004F23B7"/>
    <w:rsid w:val="00503ADC"/>
    <w:rsid w:val="00523415"/>
    <w:rsid w:val="005516B6"/>
    <w:rsid w:val="00567A8C"/>
    <w:rsid w:val="0058675E"/>
    <w:rsid w:val="005D0CD1"/>
    <w:rsid w:val="005D74E2"/>
    <w:rsid w:val="006312B7"/>
    <w:rsid w:val="00651E30"/>
    <w:rsid w:val="006547B8"/>
    <w:rsid w:val="00661A22"/>
    <w:rsid w:val="00676437"/>
    <w:rsid w:val="006856E0"/>
    <w:rsid w:val="00687C12"/>
    <w:rsid w:val="006962AD"/>
    <w:rsid w:val="006A5E11"/>
    <w:rsid w:val="006B3A76"/>
    <w:rsid w:val="006C03B4"/>
    <w:rsid w:val="006C2C1E"/>
    <w:rsid w:val="006D6CC1"/>
    <w:rsid w:val="006E6072"/>
    <w:rsid w:val="00703B19"/>
    <w:rsid w:val="00727978"/>
    <w:rsid w:val="00737A38"/>
    <w:rsid w:val="00747286"/>
    <w:rsid w:val="00755B87"/>
    <w:rsid w:val="007574C4"/>
    <w:rsid w:val="007638C9"/>
    <w:rsid w:val="00767CCE"/>
    <w:rsid w:val="00774AB0"/>
    <w:rsid w:val="00794ED1"/>
    <w:rsid w:val="0084744D"/>
    <w:rsid w:val="00854C42"/>
    <w:rsid w:val="00862C9A"/>
    <w:rsid w:val="00873AB4"/>
    <w:rsid w:val="008A3DB1"/>
    <w:rsid w:val="008B6E84"/>
    <w:rsid w:val="008C3A7E"/>
    <w:rsid w:val="008D4256"/>
    <w:rsid w:val="008D6AC5"/>
    <w:rsid w:val="008F5B56"/>
    <w:rsid w:val="0091184A"/>
    <w:rsid w:val="009228F2"/>
    <w:rsid w:val="00941CF7"/>
    <w:rsid w:val="00980F79"/>
    <w:rsid w:val="00987F67"/>
    <w:rsid w:val="009A56F9"/>
    <w:rsid w:val="009B5EF2"/>
    <w:rsid w:val="009F05DF"/>
    <w:rsid w:val="009F4984"/>
    <w:rsid w:val="00A02144"/>
    <w:rsid w:val="00A13043"/>
    <w:rsid w:val="00A252DF"/>
    <w:rsid w:val="00A31245"/>
    <w:rsid w:val="00A41F73"/>
    <w:rsid w:val="00A45953"/>
    <w:rsid w:val="00A47B44"/>
    <w:rsid w:val="00A56E03"/>
    <w:rsid w:val="00A6375C"/>
    <w:rsid w:val="00A862BD"/>
    <w:rsid w:val="00A96CAB"/>
    <w:rsid w:val="00AA45C4"/>
    <w:rsid w:val="00AA7B3B"/>
    <w:rsid w:val="00AA7C6C"/>
    <w:rsid w:val="00AB7805"/>
    <w:rsid w:val="00AC33FE"/>
    <w:rsid w:val="00AC4554"/>
    <w:rsid w:val="00AD6A94"/>
    <w:rsid w:val="00AD77BB"/>
    <w:rsid w:val="00AE3820"/>
    <w:rsid w:val="00AE7076"/>
    <w:rsid w:val="00AF1066"/>
    <w:rsid w:val="00B03EC5"/>
    <w:rsid w:val="00B13789"/>
    <w:rsid w:val="00B21528"/>
    <w:rsid w:val="00B269E8"/>
    <w:rsid w:val="00B26EA9"/>
    <w:rsid w:val="00B312BC"/>
    <w:rsid w:val="00B55763"/>
    <w:rsid w:val="00B66E2A"/>
    <w:rsid w:val="00B75B3F"/>
    <w:rsid w:val="00B812B8"/>
    <w:rsid w:val="00B87829"/>
    <w:rsid w:val="00BA3F5C"/>
    <w:rsid w:val="00BB4F41"/>
    <w:rsid w:val="00BC1923"/>
    <w:rsid w:val="00BE6789"/>
    <w:rsid w:val="00BF51CF"/>
    <w:rsid w:val="00BF62B5"/>
    <w:rsid w:val="00C33581"/>
    <w:rsid w:val="00C352D1"/>
    <w:rsid w:val="00C54CC9"/>
    <w:rsid w:val="00C662CA"/>
    <w:rsid w:val="00C67740"/>
    <w:rsid w:val="00C8460A"/>
    <w:rsid w:val="00C87097"/>
    <w:rsid w:val="00CA20E4"/>
    <w:rsid w:val="00CA6CA2"/>
    <w:rsid w:val="00CB08BC"/>
    <w:rsid w:val="00CB60FA"/>
    <w:rsid w:val="00CE1CE3"/>
    <w:rsid w:val="00D02728"/>
    <w:rsid w:val="00D04792"/>
    <w:rsid w:val="00D1369B"/>
    <w:rsid w:val="00D27F9C"/>
    <w:rsid w:val="00D41FB1"/>
    <w:rsid w:val="00D42C98"/>
    <w:rsid w:val="00D45B21"/>
    <w:rsid w:val="00D56ED4"/>
    <w:rsid w:val="00D7122E"/>
    <w:rsid w:val="00D90539"/>
    <w:rsid w:val="00DD044D"/>
    <w:rsid w:val="00DD6F1E"/>
    <w:rsid w:val="00DF2227"/>
    <w:rsid w:val="00DF79E5"/>
    <w:rsid w:val="00E10639"/>
    <w:rsid w:val="00E1129D"/>
    <w:rsid w:val="00E1643E"/>
    <w:rsid w:val="00E1756A"/>
    <w:rsid w:val="00E2574C"/>
    <w:rsid w:val="00E262BB"/>
    <w:rsid w:val="00E2771E"/>
    <w:rsid w:val="00E34DCB"/>
    <w:rsid w:val="00E407B6"/>
    <w:rsid w:val="00E44B2A"/>
    <w:rsid w:val="00E6666F"/>
    <w:rsid w:val="00E7556F"/>
    <w:rsid w:val="00E902DC"/>
    <w:rsid w:val="00E97F55"/>
    <w:rsid w:val="00EB008F"/>
    <w:rsid w:val="00EC3AB6"/>
    <w:rsid w:val="00EC77C3"/>
    <w:rsid w:val="00EF5898"/>
    <w:rsid w:val="00EF73C6"/>
    <w:rsid w:val="00F113CE"/>
    <w:rsid w:val="00F217D9"/>
    <w:rsid w:val="00F2321E"/>
    <w:rsid w:val="00F30594"/>
    <w:rsid w:val="00F44A94"/>
    <w:rsid w:val="00F5130A"/>
    <w:rsid w:val="00F623C7"/>
    <w:rsid w:val="00F707DB"/>
    <w:rsid w:val="00FC52C6"/>
    <w:rsid w:val="00FD1086"/>
    <w:rsid w:val="00FE44A8"/>
    <w:rsid w:val="00FF1794"/>
    <w:rsid w:val="00FF20A1"/>
    <w:rsid w:val="00FF3C4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D31A"/>
  <w15:docId w15:val="{8BAFF023-774B-413F-BCE9-FE6AFC4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-2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0A"/>
    <w:pPr>
      <w:spacing w:after="0"/>
    </w:pPr>
  </w:style>
  <w:style w:type="paragraph" w:styleId="2">
    <w:name w:val="heading 2"/>
    <w:basedOn w:val="a"/>
    <w:next w:val="a"/>
    <w:link w:val="20"/>
    <w:qFormat/>
    <w:rsid w:val="006C03B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color w:val="auto"/>
      <w:spacing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3B4"/>
    <w:rPr>
      <w:color w:val="0000FF"/>
      <w:u w:val="single"/>
    </w:rPr>
  </w:style>
  <w:style w:type="character" w:customStyle="1" w:styleId="fontstyle01">
    <w:name w:val="fontstyle01"/>
    <w:basedOn w:val="a0"/>
    <w:rsid w:val="006C03B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C03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C03B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6C03B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C03B4"/>
    <w:rPr>
      <w:rFonts w:ascii="Arial" w:eastAsia="Calibri" w:hAnsi="Arial" w:cs="Arial"/>
      <w:b/>
      <w:bCs/>
      <w:i/>
      <w:iCs/>
      <w:color w:val="auto"/>
      <w:spacing w:val="0"/>
      <w:sz w:val="28"/>
      <w:szCs w:val="28"/>
      <w:lang w:val="ru-RU" w:eastAsia="ru-RU"/>
    </w:rPr>
  </w:style>
  <w:style w:type="paragraph" w:styleId="a4">
    <w:name w:val="Body Text"/>
    <w:basedOn w:val="a"/>
    <w:link w:val="a5"/>
    <w:rsid w:val="006C03B4"/>
    <w:pPr>
      <w:spacing w:after="120" w:line="240" w:lineRule="auto"/>
    </w:pPr>
    <w:rPr>
      <w:rFonts w:eastAsia="Calibri"/>
      <w:color w:val="auto"/>
      <w:spacing w:val="0"/>
      <w:sz w:val="28"/>
      <w:szCs w:val="28"/>
      <w:lang w:val="ru-RU" w:eastAsia="ru-RU"/>
    </w:rPr>
  </w:style>
  <w:style w:type="character" w:customStyle="1" w:styleId="a5">
    <w:name w:val="Основний текст Знак"/>
    <w:basedOn w:val="a0"/>
    <w:link w:val="a4"/>
    <w:rsid w:val="006C03B4"/>
    <w:rPr>
      <w:rFonts w:eastAsia="Calibri"/>
      <w:color w:val="auto"/>
      <w:spacing w:val="0"/>
      <w:sz w:val="28"/>
      <w:szCs w:val="28"/>
      <w:lang w:val="ru-RU" w:eastAsia="ru-RU"/>
    </w:rPr>
  </w:style>
  <w:style w:type="paragraph" w:customStyle="1" w:styleId="FR2">
    <w:name w:val="FR2"/>
    <w:rsid w:val="006C03B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Calibri" w:hAnsi="Arial" w:cs="Arial"/>
      <w:color w:val="auto"/>
      <w:spacing w:val="0"/>
      <w:sz w:val="18"/>
      <w:szCs w:val="18"/>
      <w:lang w:eastAsia="uk-UA"/>
    </w:rPr>
  </w:style>
  <w:style w:type="paragraph" w:styleId="a6">
    <w:name w:val="List Paragraph"/>
    <w:basedOn w:val="a"/>
    <w:uiPriority w:val="34"/>
    <w:qFormat/>
    <w:rsid w:val="00FF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5" Type="http://schemas.openxmlformats.org/officeDocument/2006/relationships/hyperlink" Target="https://www.gumer.info/bogoslov_Buks/Philos/savrush2/0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12125</Words>
  <Characters>6912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monti</cp:lastModifiedBy>
  <cp:revision>25</cp:revision>
  <dcterms:created xsi:type="dcterms:W3CDTF">2019-10-22T12:49:00Z</dcterms:created>
  <dcterms:modified xsi:type="dcterms:W3CDTF">2019-11-07T11:51:00Z</dcterms:modified>
</cp:coreProperties>
</file>