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1242" w14:textId="77777777" w:rsidR="00004A45" w:rsidRPr="001E523A" w:rsidRDefault="006E4895" w:rsidP="001E523A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>ЕКЗАМЕНАЦІ</w:t>
      </w:r>
      <w:r w:rsidR="00004A45" w:rsidRPr="001E52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ПИТАННЯ</w:t>
      </w:r>
    </w:p>
    <w:p w14:paraId="2064005A" w14:textId="7618EAAB" w:rsidR="006E4895" w:rsidRDefault="00004A45" w:rsidP="001E523A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 навчальної дисципліни «Хоровий клас і практикум роботи з хором» </w:t>
      </w:r>
    </w:p>
    <w:p w14:paraId="16BC463D" w14:textId="77777777" w:rsidR="00403ED7" w:rsidRDefault="001E523A" w:rsidP="00403ED7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для здобувачів освіти </w:t>
      </w: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першого (бакалаврського) рівня </w:t>
      </w:r>
      <w:r w:rsidR="00403E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зі </w:t>
      </w: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спеціальності </w:t>
      </w:r>
    </w:p>
    <w:p w14:paraId="10A1241C" w14:textId="4FDF57D8" w:rsidR="00004A45" w:rsidRPr="001E523A" w:rsidRDefault="001E523A" w:rsidP="00403ED7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>014</w:t>
      </w:r>
      <w:r w:rsidR="00403ED7">
        <w:rPr>
          <w:rFonts w:ascii="Times New Roman" w:hAnsi="Times New Roman" w:cs="Times New Roman"/>
          <w:b/>
          <w:spacing w:val="-1"/>
          <w:sz w:val="24"/>
          <w:szCs w:val="24"/>
        </w:rPr>
        <w:t>.13</w:t>
      </w: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Середня освіта</w:t>
      </w:r>
      <w:r w:rsidR="00403E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t>Музичне мистецтво</w:t>
      </w:r>
      <w:r w:rsidR="00403ED7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Pr="001E523A">
        <w:rPr>
          <w:rFonts w:ascii="Times New Roman" w:hAnsi="Times New Roman" w:cs="Times New Roman"/>
          <w:b/>
          <w:spacing w:val="-1"/>
          <w:sz w:val="24"/>
          <w:szCs w:val="24"/>
        </w:rPr>
        <w:cr/>
      </w:r>
    </w:p>
    <w:p w14:paraId="3568349A" w14:textId="4882B948" w:rsidR="00004A45" w:rsidRPr="001E523A" w:rsidRDefault="00004A4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Хори за виконавським профілем. Охарактеризувати 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особливості </w:t>
      </w:r>
      <w:r w:rsidRPr="001E523A">
        <w:rPr>
          <w:rFonts w:ascii="Times New Roman" w:hAnsi="Times New Roman" w:cs="Times New Roman"/>
          <w:bCs/>
          <w:sz w:val="24"/>
          <w:szCs w:val="24"/>
        </w:rPr>
        <w:t>академічн</w:t>
      </w:r>
      <w:r w:rsidRPr="001E523A">
        <w:rPr>
          <w:rFonts w:ascii="Times New Roman" w:hAnsi="Times New Roman" w:cs="Times New Roman"/>
          <w:bCs/>
          <w:sz w:val="24"/>
          <w:szCs w:val="24"/>
        </w:rPr>
        <w:t>ої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 манер</w:t>
      </w:r>
      <w:r w:rsidRPr="001E523A">
        <w:rPr>
          <w:rFonts w:ascii="Times New Roman" w:hAnsi="Times New Roman" w:cs="Times New Roman"/>
          <w:bCs/>
          <w:sz w:val="24"/>
          <w:szCs w:val="24"/>
        </w:rPr>
        <w:t>и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 співу.</w:t>
      </w:r>
    </w:p>
    <w:p w14:paraId="4907200F" w14:textId="433935F8" w:rsidR="00004A45" w:rsidRDefault="00004A4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Побудувати та пояснити інтонування діатонічного та хроматичного півтону від заданого звука у висхідному та низхідному напрямах.</w:t>
      </w:r>
    </w:p>
    <w:p w14:paraId="27C44B66" w14:textId="77777777" w:rsidR="00004A45" w:rsidRPr="001E523A" w:rsidRDefault="006E489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Особливості роботи з дитячим хоровим колективом.</w:t>
      </w:r>
    </w:p>
    <w:p w14:paraId="1B0BE416" w14:textId="77777777" w:rsidR="00004A45" w:rsidRPr="001E523A" w:rsidRDefault="006E489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Хоровий стрій. Пояснити </w:t>
      </w:r>
      <w:r w:rsidR="00004A45" w:rsidRPr="001E523A">
        <w:rPr>
          <w:rFonts w:ascii="Times New Roman" w:hAnsi="Times New Roman" w:cs="Times New Roman"/>
          <w:bCs/>
          <w:sz w:val="24"/>
          <w:szCs w:val="24"/>
        </w:rPr>
        <w:t xml:space="preserve">особливості 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інтонування мажорного і мінорного </w:t>
      </w:r>
      <w:proofErr w:type="spellStart"/>
      <w:r w:rsidRPr="001E523A">
        <w:rPr>
          <w:rFonts w:ascii="Times New Roman" w:hAnsi="Times New Roman" w:cs="Times New Roman"/>
          <w:bCs/>
          <w:sz w:val="24"/>
          <w:szCs w:val="24"/>
        </w:rPr>
        <w:t>тризвук</w:t>
      </w:r>
      <w:r w:rsidR="00004A45" w:rsidRPr="001E523A">
        <w:rPr>
          <w:rFonts w:ascii="Times New Roman" w:hAnsi="Times New Roman" w:cs="Times New Roman"/>
          <w:bCs/>
          <w:sz w:val="24"/>
          <w:szCs w:val="24"/>
        </w:rPr>
        <w:t>а</w:t>
      </w:r>
      <w:r w:rsidRPr="001E523A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</w:p>
    <w:p w14:paraId="478E5D58" w14:textId="77777777" w:rsidR="00004A45" w:rsidRPr="001E523A" w:rsidRDefault="00004A4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Основні етапи роботи з дітьми над оволодінням співочими навичками.</w:t>
      </w:r>
    </w:p>
    <w:p w14:paraId="3D0A7C02" w14:textId="77777777" w:rsidR="001E523A" w:rsidRPr="001E523A" w:rsidRDefault="00004A4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Пояснити інтонування чистих інтервалів (ч. 4., ч. 5., ч. 8.). Вказати на деякі особливості інтонування ч. 4.</w:t>
      </w:r>
    </w:p>
    <w:p w14:paraId="75D5C94F" w14:textId="77777777" w:rsidR="001E523A" w:rsidRPr="001E523A" w:rsidRDefault="00230332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Проблема створення хору старших класів в загальноосвітній школі, вікові особливості та діапазони дітей підліткового віку.</w:t>
      </w:r>
    </w:p>
    <w:p w14:paraId="164DA9A9" w14:textId="77777777" w:rsidR="001E523A" w:rsidRPr="001E523A" w:rsidRDefault="00230332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Побудувати та пояснити інтонування зменшеного і збільшеного тризвуку.</w:t>
      </w:r>
    </w:p>
    <w:p w14:paraId="5FCC92F5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Вокальне звукоутворення. Атака звука та її різновиди.</w:t>
      </w:r>
    </w:p>
    <w:p w14:paraId="5B5732A4" w14:textId="2937E15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Особливості інтонування мінорної тоніки.</w:t>
      </w:r>
    </w:p>
    <w:p w14:paraId="660F6914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Роль дихання під час співу. Пояснити використання різних видів дихання у практичній роботі з хором.</w:t>
      </w:r>
    </w:p>
    <w:p w14:paraId="047F865D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Особливості інтонування 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в контексті </w:t>
      </w:r>
      <w:r w:rsidRPr="001E523A">
        <w:rPr>
          <w:rFonts w:ascii="Times New Roman" w:hAnsi="Times New Roman" w:cs="Times New Roman"/>
          <w:bCs/>
          <w:sz w:val="24"/>
          <w:szCs w:val="24"/>
        </w:rPr>
        <w:t>мелодичного і гармонічного строю.</w:t>
      </w:r>
    </w:p>
    <w:p w14:paraId="5BB87EDB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23A">
        <w:rPr>
          <w:rFonts w:ascii="Times New Roman" w:hAnsi="Times New Roman" w:cs="Times New Roman"/>
          <w:bCs/>
          <w:sz w:val="24"/>
          <w:szCs w:val="24"/>
          <w:lang w:val="ru-RU"/>
        </w:rPr>
        <w:t>Ди</w:t>
      </w:r>
      <w:r w:rsidRPr="001E523A">
        <w:rPr>
          <w:rFonts w:ascii="Times New Roman" w:hAnsi="Times New Roman" w:cs="Times New Roman"/>
          <w:bCs/>
          <w:sz w:val="24"/>
          <w:szCs w:val="24"/>
        </w:rPr>
        <w:t>кція</w:t>
      </w:r>
      <w:proofErr w:type="spellEnd"/>
      <w:r w:rsidRPr="001E523A">
        <w:rPr>
          <w:rFonts w:ascii="Times New Roman" w:hAnsi="Times New Roman" w:cs="Times New Roman"/>
          <w:bCs/>
          <w:sz w:val="24"/>
          <w:szCs w:val="24"/>
        </w:rPr>
        <w:t>, артикуляція та їх роль в співі.</w:t>
      </w:r>
    </w:p>
    <w:p w14:paraId="09EFC40C" w14:textId="715B6ED9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Побудувати та пояснити інтонування великої секунди (в. 2.) вгору і вниз.</w:t>
      </w:r>
    </w:p>
    <w:p w14:paraId="00FAEE63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Регістри та їх види. Охарактеризувати регістр властивий дитячому голосу у молодшому шкільному віці.</w:t>
      </w:r>
    </w:p>
    <w:p w14:paraId="6B8BAAEF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23A">
        <w:rPr>
          <w:rFonts w:ascii="Times New Roman" w:hAnsi="Times New Roman" w:cs="Times New Roman"/>
          <w:bCs/>
          <w:sz w:val="24"/>
          <w:szCs w:val="24"/>
        </w:rPr>
        <w:t>Розспівування</w:t>
      </w:r>
      <w:proofErr w:type="spellEnd"/>
      <w:r w:rsidRPr="001E523A">
        <w:rPr>
          <w:rFonts w:ascii="Times New Roman" w:hAnsi="Times New Roman" w:cs="Times New Roman"/>
          <w:bCs/>
          <w:sz w:val="24"/>
          <w:szCs w:val="24"/>
        </w:rPr>
        <w:t xml:space="preserve"> хору: значення та особливості.</w:t>
      </w:r>
    </w:p>
    <w:p w14:paraId="09E7C961" w14:textId="77777777" w:rsidR="001E523A" w:rsidRPr="001E523A" w:rsidRDefault="003F1335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Теситура, її види </w:t>
      </w:r>
      <w:r w:rsidR="001E523A" w:rsidRPr="001E523A">
        <w:rPr>
          <w:rFonts w:ascii="Times New Roman" w:hAnsi="Times New Roman" w:cs="Times New Roman"/>
          <w:bCs/>
          <w:sz w:val="24"/>
          <w:szCs w:val="24"/>
        </w:rPr>
        <w:t>та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 особливості.</w:t>
      </w:r>
    </w:p>
    <w:p w14:paraId="486BBCC3" w14:textId="77777777" w:rsidR="001E523A" w:rsidRPr="001E523A" w:rsidRDefault="008A5E1D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Труднощі інтонування </w:t>
      </w:r>
      <w:proofErr w:type="spellStart"/>
      <w:r w:rsidRPr="001E523A">
        <w:rPr>
          <w:rFonts w:ascii="Times New Roman" w:hAnsi="Times New Roman" w:cs="Times New Roman"/>
          <w:bCs/>
          <w:sz w:val="24"/>
          <w:szCs w:val="24"/>
        </w:rPr>
        <w:t>зб</w:t>
      </w:r>
      <w:proofErr w:type="spellEnd"/>
      <w:r w:rsidRPr="001E523A">
        <w:rPr>
          <w:rFonts w:ascii="Times New Roman" w:hAnsi="Times New Roman" w:cs="Times New Roman"/>
          <w:bCs/>
          <w:sz w:val="24"/>
          <w:szCs w:val="24"/>
        </w:rPr>
        <w:t xml:space="preserve">. 4., </w:t>
      </w:r>
      <w:proofErr w:type="spellStart"/>
      <w:r w:rsidRPr="001E523A">
        <w:rPr>
          <w:rFonts w:ascii="Times New Roman" w:hAnsi="Times New Roman" w:cs="Times New Roman"/>
          <w:bCs/>
          <w:sz w:val="24"/>
          <w:szCs w:val="24"/>
        </w:rPr>
        <w:t>зм</w:t>
      </w:r>
      <w:proofErr w:type="spellEnd"/>
      <w:r w:rsidRPr="001E523A">
        <w:rPr>
          <w:rFonts w:ascii="Times New Roman" w:hAnsi="Times New Roman" w:cs="Times New Roman"/>
          <w:bCs/>
          <w:sz w:val="24"/>
          <w:szCs w:val="24"/>
        </w:rPr>
        <w:t>. 5.</w:t>
      </w:r>
    </w:p>
    <w:p w14:paraId="63FB5C05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Фальцет. Прийоми його використання.</w:t>
      </w:r>
    </w:p>
    <w:p w14:paraId="1D4F3B43" w14:textId="77777777" w:rsidR="001E523A" w:rsidRPr="001E523A" w:rsidRDefault="001E523A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Побудувати і пояснити інтонування збільшеної і зменшеної секунди (зб. 2., </w:t>
      </w:r>
      <w:proofErr w:type="spellStart"/>
      <w:r w:rsidRPr="001E523A">
        <w:rPr>
          <w:rFonts w:ascii="Times New Roman" w:hAnsi="Times New Roman" w:cs="Times New Roman"/>
          <w:bCs/>
          <w:sz w:val="24"/>
          <w:szCs w:val="24"/>
        </w:rPr>
        <w:t>зм</w:t>
      </w:r>
      <w:proofErr w:type="spellEnd"/>
      <w:r w:rsidRPr="001E523A">
        <w:rPr>
          <w:rFonts w:ascii="Times New Roman" w:hAnsi="Times New Roman" w:cs="Times New Roman"/>
          <w:bCs/>
          <w:sz w:val="24"/>
          <w:szCs w:val="24"/>
        </w:rPr>
        <w:t>. 2.).</w:t>
      </w:r>
    </w:p>
    <w:p w14:paraId="5C95DA6C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Примарні тони, їх особливості.</w:t>
      </w:r>
    </w:p>
    <w:p w14:paraId="0F90DE53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Інтонування хроматичних і діатонічних півтонів.</w:t>
      </w:r>
    </w:p>
    <w:p w14:paraId="5327746E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Тембр. Фактори, що впливають на забарвлення людського голосу.</w:t>
      </w:r>
    </w:p>
    <w:p w14:paraId="1D538DAA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Мелодичний стрій. Особливості інт</w:t>
      </w:r>
      <w:r w:rsidR="003B4509" w:rsidRPr="001E523A">
        <w:rPr>
          <w:rFonts w:ascii="Times New Roman" w:hAnsi="Times New Roman" w:cs="Times New Roman"/>
          <w:bCs/>
          <w:sz w:val="24"/>
          <w:szCs w:val="24"/>
        </w:rPr>
        <w:t>онування натурального і гармоніч</w:t>
      </w:r>
      <w:r w:rsidRPr="001E523A">
        <w:rPr>
          <w:rFonts w:ascii="Times New Roman" w:hAnsi="Times New Roman" w:cs="Times New Roman"/>
          <w:bCs/>
          <w:sz w:val="24"/>
          <w:szCs w:val="24"/>
        </w:rPr>
        <w:t>ного мінору.</w:t>
      </w:r>
    </w:p>
    <w:p w14:paraId="35375BF6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Ансамбль. Різновиди ансамблю і їх особливості.</w:t>
      </w:r>
    </w:p>
    <w:p w14:paraId="6E4C33CB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Мелодичний стрій. Принципи інтонування натурального та гармонічного мажору.</w:t>
      </w:r>
    </w:p>
    <w:p w14:paraId="5FF7149D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Охарактеризувати м’яку атаку звука. Навести приклад. </w:t>
      </w:r>
    </w:p>
    <w:p w14:paraId="21F5EFC9" w14:textId="77777777" w:rsidR="001E523A" w:rsidRPr="001E523A" w:rsidRDefault="009E1180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Проблема охорони дитячих голосів.</w:t>
      </w:r>
    </w:p>
    <w:p w14:paraId="748E3D42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Охарактеризувати тверду атаку звука. Навести приклад.</w:t>
      </w:r>
    </w:p>
    <w:p w14:paraId="5049A8E8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Особливості інтонування інтервалів</w:t>
      </w:r>
      <w:r w:rsidR="009E1180" w:rsidRPr="001E52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596B9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Метро-ритмічний вид ансамблю і проблема його вирішення.</w:t>
      </w:r>
    </w:p>
    <w:p w14:paraId="3742138A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Особливості практичної роботи з шкільними хоровими колективами.</w:t>
      </w:r>
    </w:p>
    <w:p w14:paraId="2370FF9C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Охарактеризувати динамічний і тембральний вид ансамблю.</w:t>
      </w:r>
    </w:p>
    <w:p w14:paraId="371CD6EC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Народний хор. Особливості його манери співу.</w:t>
      </w:r>
    </w:p>
    <w:p w14:paraId="70077D0A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Хор – як колектив виконавців. Типи та види хорових колективів.</w:t>
      </w:r>
    </w:p>
    <w:p w14:paraId="5726108C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 xml:space="preserve">Резонатори, їх види та роль у </w:t>
      </w:r>
      <w:r w:rsidR="008413C6" w:rsidRPr="001E523A">
        <w:rPr>
          <w:rFonts w:ascii="Times New Roman" w:hAnsi="Times New Roman" w:cs="Times New Roman"/>
          <w:bCs/>
          <w:sz w:val="24"/>
          <w:szCs w:val="24"/>
        </w:rPr>
        <w:t>звукоутворенні</w:t>
      </w:r>
      <w:r w:rsidRPr="001E52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786A99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Культура співу. Фактори, які визначають культуру співу.</w:t>
      </w:r>
    </w:p>
    <w:p w14:paraId="28447872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Вказати найбільш проблемні місця в творі</w:t>
      </w:r>
      <w:r w:rsidR="001E523A" w:rsidRPr="001E523A">
        <w:rPr>
          <w:rFonts w:ascii="Times New Roman" w:hAnsi="Times New Roman" w:cs="Times New Roman"/>
          <w:bCs/>
          <w:sz w:val="24"/>
          <w:szCs w:val="24"/>
        </w:rPr>
        <w:t>,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 над яким</w:t>
      </w:r>
      <w:r w:rsidR="001349F0" w:rsidRPr="001E523A">
        <w:rPr>
          <w:rFonts w:ascii="Times New Roman" w:hAnsi="Times New Roman" w:cs="Times New Roman"/>
          <w:bCs/>
          <w:sz w:val="24"/>
          <w:szCs w:val="24"/>
        </w:rPr>
        <w:t>и</w:t>
      </w:r>
      <w:r w:rsidRPr="001E523A">
        <w:rPr>
          <w:rFonts w:ascii="Times New Roman" w:hAnsi="Times New Roman" w:cs="Times New Roman"/>
          <w:bCs/>
          <w:sz w:val="24"/>
          <w:szCs w:val="24"/>
        </w:rPr>
        <w:t xml:space="preserve"> проводилась робота.</w:t>
      </w:r>
    </w:p>
    <w:p w14:paraId="19484D25" w14:textId="77777777" w:rsidR="001E523A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Дитячий хор. Характеристика голосів.</w:t>
      </w:r>
    </w:p>
    <w:p w14:paraId="62714AB2" w14:textId="501514D7" w:rsidR="00485DDB" w:rsidRPr="001E523A" w:rsidRDefault="00485DDB" w:rsidP="001E52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3A">
        <w:rPr>
          <w:rFonts w:ascii="Times New Roman" w:hAnsi="Times New Roman" w:cs="Times New Roman"/>
          <w:bCs/>
          <w:sz w:val="24"/>
          <w:szCs w:val="24"/>
        </w:rPr>
        <w:t>Мелодичний стрій. Інтонування ступенів мажорного і мінорного ладу.</w:t>
      </w:r>
    </w:p>
    <w:sectPr w:rsidR="00485DDB" w:rsidRPr="001E523A" w:rsidSect="00EF1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D7F"/>
    <w:multiLevelType w:val="hybridMultilevel"/>
    <w:tmpl w:val="370AC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3D8"/>
    <w:multiLevelType w:val="singleLevel"/>
    <w:tmpl w:val="B7EE9D8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F84DA6"/>
    <w:multiLevelType w:val="hybridMultilevel"/>
    <w:tmpl w:val="41B8A6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5"/>
    <w:rsid w:val="00004A45"/>
    <w:rsid w:val="00015587"/>
    <w:rsid w:val="000A3099"/>
    <w:rsid w:val="001349F0"/>
    <w:rsid w:val="001E523A"/>
    <w:rsid w:val="001F1608"/>
    <w:rsid w:val="00230332"/>
    <w:rsid w:val="00386F23"/>
    <w:rsid w:val="003B4509"/>
    <w:rsid w:val="003F1335"/>
    <w:rsid w:val="00403ED7"/>
    <w:rsid w:val="00485DDB"/>
    <w:rsid w:val="006E4895"/>
    <w:rsid w:val="008413C6"/>
    <w:rsid w:val="008A5E1D"/>
    <w:rsid w:val="009E1180"/>
    <w:rsid w:val="00A754FB"/>
    <w:rsid w:val="00AE2A01"/>
    <w:rsid w:val="00B9432C"/>
    <w:rsid w:val="00C86E3E"/>
    <w:rsid w:val="00E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040E"/>
  <w15:docId w15:val="{BC70ACA6-5284-449D-8142-B071FFD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Nevox WinXP32_SP2_VL_Rus v.2.4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Василь Чучман</cp:lastModifiedBy>
  <cp:revision>2</cp:revision>
  <dcterms:created xsi:type="dcterms:W3CDTF">2021-04-11T17:19:00Z</dcterms:created>
  <dcterms:modified xsi:type="dcterms:W3CDTF">2021-04-11T17:19:00Z</dcterms:modified>
</cp:coreProperties>
</file>