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-171450</wp:posOffset>
            </wp:positionV>
            <wp:extent cx="7260590" cy="10025380"/>
            <wp:effectExtent l="0" t="0" r="0" b="0"/>
            <wp:wrapSquare wrapText="bothSides"/>
            <wp:docPr id="1" name="Рисунок 1" descr="C:\Users\bibliotekar\Desktop\Положення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r\Desktop\Положення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" b="-1428"/>
                    <a:stretch/>
                  </pic:blipFill>
                  <pic:spPr bwMode="auto">
                    <a:xfrm>
                      <a:off x="0" y="0"/>
                      <a:ext cx="7260590" cy="1002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lastRenderedPageBreak/>
        <w:t>4.8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09AB">
        <w:rPr>
          <w:rFonts w:ascii="Times New Roman" w:hAnsi="Times New Roman" w:cs="Times New Roman"/>
          <w:sz w:val="28"/>
          <w:szCs w:val="28"/>
        </w:rPr>
        <w:t xml:space="preserve">   Порядок виступів учасників встановлюється жеребкуванням.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>4.9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8409AB">
        <w:rPr>
          <w:rFonts w:ascii="Times New Roman" w:hAnsi="Times New Roman" w:cs="Times New Roman"/>
          <w:sz w:val="28"/>
          <w:szCs w:val="28"/>
        </w:rPr>
        <w:t xml:space="preserve"> Переможці конкурсу залучаються до виступів у фрагментах Міжнародного свята літератури і мистецтв «Лесині джерела».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b/>
          <w:sz w:val="28"/>
          <w:szCs w:val="28"/>
        </w:rPr>
        <w:t>5. Критерії оцінювання</w:t>
      </w:r>
      <w:r w:rsidRPr="008409AB">
        <w:rPr>
          <w:rFonts w:ascii="Times New Roman" w:hAnsi="Times New Roman" w:cs="Times New Roman"/>
          <w:sz w:val="28"/>
          <w:szCs w:val="28"/>
        </w:rPr>
        <w:t>: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>Оцінка виступів конкурсантів здійснюється за такими критеріями: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     - художній рівень виконавчої майстерності;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     - самобутність виконання ( оригінальність, емоційність);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     - сценічна культура (поведінка на сцені, відповідність сценічного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       костюму тематичному образу);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     - яскрава індивідуальність.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b/>
          <w:sz w:val="28"/>
          <w:szCs w:val="28"/>
        </w:rPr>
        <w:t>6. Нагородження переможців</w:t>
      </w:r>
      <w:r w:rsidRPr="008409AB">
        <w:rPr>
          <w:rFonts w:ascii="Times New Roman" w:hAnsi="Times New Roman" w:cs="Times New Roman"/>
          <w:sz w:val="28"/>
          <w:szCs w:val="28"/>
        </w:rPr>
        <w:t>: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09AB">
        <w:rPr>
          <w:rFonts w:ascii="Times New Roman" w:hAnsi="Times New Roman" w:cs="Times New Roman"/>
          <w:sz w:val="28"/>
          <w:szCs w:val="28"/>
        </w:rPr>
        <w:t xml:space="preserve">  Переможці конкурсу визначаються та нагороджуються у день проведення конкурсу.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>6.2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409AB">
        <w:rPr>
          <w:rFonts w:ascii="Times New Roman" w:hAnsi="Times New Roman" w:cs="Times New Roman"/>
          <w:sz w:val="28"/>
          <w:szCs w:val="28"/>
        </w:rPr>
        <w:t xml:space="preserve">  Грошовий розмір винагородження: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Гран-прі – 4000 грн., 1 місце - 3000 грн., 2  місце - 2000 грн., 3 місце - 1000 грн. з врученням дипломів лауреатів та учасників конкурсу.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b/>
          <w:sz w:val="28"/>
          <w:szCs w:val="28"/>
        </w:rPr>
        <w:t>7. Фінансування</w:t>
      </w:r>
      <w:r w:rsidRPr="008409AB">
        <w:rPr>
          <w:rFonts w:ascii="Times New Roman" w:hAnsi="Times New Roman" w:cs="Times New Roman"/>
          <w:sz w:val="28"/>
          <w:szCs w:val="28"/>
        </w:rPr>
        <w:t>: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>7.1 Конкурс є некомерційним заходом, вступний внесок не передбачений.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>7.2 Проїзд учасників конкурсу здійснюються за рахунок сторони, що відряджає.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>7.3 Одноразове харчування  учасників конкурсу, за потреби проживання (1 доба)  - за рахунок організаторів конкурсу.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b/>
          <w:sz w:val="28"/>
          <w:szCs w:val="28"/>
        </w:rPr>
        <w:t>8. Дата та місце проведення конкурсу</w:t>
      </w:r>
      <w:r w:rsidRPr="008409AB">
        <w:rPr>
          <w:rFonts w:ascii="Times New Roman" w:hAnsi="Times New Roman" w:cs="Times New Roman"/>
          <w:sz w:val="28"/>
          <w:szCs w:val="28"/>
        </w:rPr>
        <w:t>: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  Конкурс відбудеться 28 липня 2017 року в музеї родини Косачів, за адресою: Житомирська обл.,  м. Новоград-Волинський,  вул. Косачів, 5-А, початок  о 12-й годині, жеребкування о 11.30.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       Довідки за телефоном: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              Онищук Людмила Вікторівна – організатор конкурсу, 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09AB">
        <w:rPr>
          <w:rFonts w:ascii="Times New Roman" w:hAnsi="Times New Roman" w:cs="Times New Roman"/>
          <w:sz w:val="28"/>
          <w:szCs w:val="28"/>
        </w:rPr>
        <w:t xml:space="preserve">                моб.т. (097)532-03-83; (063)618-02-12;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409AB">
        <w:rPr>
          <w:rFonts w:ascii="Times New Roman" w:hAnsi="Times New Roman" w:cs="Times New Roman"/>
          <w:sz w:val="28"/>
          <w:szCs w:val="28"/>
        </w:rPr>
        <w:t xml:space="preserve"> Кобрина Олена Анатоліївна – координатор конкурсу,</w:t>
      </w:r>
    </w:p>
    <w:p w:rsidR="008409AB" w:rsidRPr="008409AB" w:rsidRDefault="008409AB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409AB">
        <w:rPr>
          <w:rFonts w:ascii="Times New Roman" w:hAnsi="Times New Roman" w:cs="Times New Roman"/>
          <w:sz w:val="28"/>
          <w:szCs w:val="28"/>
        </w:rPr>
        <w:t xml:space="preserve">(04141) 5-30-78 або моб.т. (093) 614-93-93,  (099) 235- 30-31   </w:t>
      </w:r>
    </w:p>
    <w:p w:rsidR="008F551A" w:rsidRPr="008409AB" w:rsidRDefault="008F551A" w:rsidP="00840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F551A" w:rsidRPr="008409AB" w:rsidSect="008409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9AB"/>
    <w:rsid w:val="008409AB"/>
    <w:rsid w:val="008F551A"/>
    <w:rsid w:val="0093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40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40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1046</Words>
  <Characters>597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</dc:creator>
  <cp:lastModifiedBy>roman kro</cp:lastModifiedBy>
  <cp:revision>2</cp:revision>
  <dcterms:created xsi:type="dcterms:W3CDTF">2017-04-21T16:25:00Z</dcterms:created>
  <dcterms:modified xsi:type="dcterms:W3CDTF">2017-04-21T16:25:00Z</dcterms:modified>
</cp:coreProperties>
</file>