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31" w:rsidRPr="00A15D99" w:rsidRDefault="00033D31" w:rsidP="00033D31">
      <w:pPr>
        <w:ind w:right="-50"/>
        <w:contextualSpacing/>
        <w:jc w:val="center"/>
        <w:rPr>
          <w:lang w:val="uk-UA"/>
        </w:rPr>
      </w:pPr>
      <w:r w:rsidRPr="00A15D99">
        <w:rPr>
          <w:lang w:val="uk-UA"/>
        </w:rPr>
        <w:t>Міністерство освіти і науки України</w:t>
      </w:r>
    </w:p>
    <w:p w:rsidR="00033D31" w:rsidRPr="00A15D99" w:rsidRDefault="00033D31" w:rsidP="00033D31">
      <w:pPr>
        <w:ind w:right="-50"/>
        <w:contextualSpacing/>
        <w:jc w:val="center"/>
        <w:rPr>
          <w:lang w:val="uk-UA"/>
        </w:rPr>
      </w:pPr>
      <w:r w:rsidRPr="00A15D99">
        <w:rPr>
          <w:lang w:val="uk-UA"/>
        </w:rPr>
        <w:t>Український державний центр позашкільної освіти України</w:t>
      </w:r>
    </w:p>
    <w:p w:rsidR="00033D31" w:rsidRPr="00A15D99" w:rsidRDefault="00033D31" w:rsidP="00033D31">
      <w:pPr>
        <w:ind w:right="-50"/>
        <w:contextualSpacing/>
        <w:jc w:val="center"/>
        <w:rPr>
          <w:lang w:val="uk-UA"/>
        </w:rPr>
      </w:pPr>
      <w:r w:rsidRPr="00A15D99">
        <w:rPr>
          <w:lang w:val="uk-UA"/>
        </w:rPr>
        <w:t>Департамент освіти і науки Львівської облдержадміністрації</w:t>
      </w:r>
    </w:p>
    <w:p w:rsidR="00033D31" w:rsidRPr="00A15D99" w:rsidRDefault="00033D31" w:rsidP="00033D31">
      <w:pPr>
        <w:ind w:right="-50"/>
        <w:contextualSpacing/>
        <w:jc w:val="center"/>
        <w:rPr>
          <w:lang w:val="uk-UA"/>
        </w:rPr>
      </w:pPr>
      <w:r w:rsidRPr="00A15D99">
        <w:rPr>
          <w:lang w:val="uk-UA"/>
        </w:rPr>
        <w:t>Управління освіти департаменту гуманітарної політики Львівської міської ради</w:t>
      </w:r>
    </w:p>
    <w:p w:rsidR="00033D31" w:rsidRPr="00DC71FF" w:rsidRDefault="00033D31" w:rsidP="00033D31">
      <w:pPr>
        <w:ind w:right="-50"/>
        <w:contextualSpacing/>
        <w:jc w:val="center"/>
        <w:rPr>
          <w:u w:val="single"/>
          <w:lang w:val="uk-UA"/>
        </w:rPr>
      </w:pPr>
      <w:r w:rsidRPr="00DC71FF">
        <w:rPr>
          <w:u w:val="single"/>
          <w:lang w:val="uk-UA"/>
        </w:rPr>
        <w:t>Центр творчості дітей та юнацтва Галичини міста Львова</w:t>
      </w:r>
    </w:p>
    <w:p w:rsidR="00033D31" w:rsidRPr="00A15D99" w:rsidRDefault="00033D31" w:rsidP="00033D31">
      <w:pPr>
        <w:ind w:right="-50"/>
        <w:contextualSpacing/>
        <w:jc w:val="center"/>
        <w:rPr>
          <w:color w:val="000000"/>
          <w:lang w:val="uk-UA"/>
        </w:rPr>
      </w:pPr>
      <w:r w:rsidRPr="00A15D99">
        <w:rPr>
          <w:color w:val="000000"/>
          <w:lang w:val="uk-UA"/>
        </w:rPr>
        <w:t>Львівський національний університет</w:t>
      </w:r>
      <w:r w:rsidRPr="00A15D99">
        <w:rPr>
          <w:lang w:val="uk-UA"/>
        </w:rPr>
        <w:t xml:space="preserve"> імені Івана Франка</w:t>
      </w:r>
      <w:r w:rsidRPr="00A15D99">
        <w:rPr>
          <w:color w:val="000000"/>
          <w:lang w:val="uk-UA"/>
        </w:rPr>
        <w:t xml:space="preserve"> </w:t>
      </w:r>
    </w:p>
    <w:p w:rsidR="00033D31" w:rsidRPr="00DC71FF" w:rsidRDefault="00033D31" w:rsidP="00033D31">
      <w:pPr>
        <w:ind w:right="-50"/>
        <w:contextualSpacing/>
        <w:jc w:val="center"/>
        <w:rPr>
          <w:b/>
          <w:u w:val="single"/>
          <w:lang w:val="uk-UA"/>
        </w:rPr>
      </w:pPr>
      <w:r w:rsidRPr="00DC71FF">
        <w:rPr>
          <w:color w:val="000000"/>
          <w:u w:val="single"/>
          <w:lang w:val="uk-UA"/>
        </w:rPr>
        <w:t>Кафедра режисури та хореографії</w:t>
      </w:r>
      <w:r w:rsidRPr="00DC71FF">
        <w:rPr>
          <w:b/>
          <w:color w:val="000000"/>
          <w:u w:val="single"/>
          <w:lang w:val="uk-UA"/>
        </w:rPr>
        <w:t xml:space="preserve"> </w:t>
      </w:r>
      <w:r w:rsidRPr="00DC71FF">
        <w:rPr>
          <w:color w:val="000000"/>
          <w:u w:val="single"/>
          <w:lang w:val="uk-UA"/>
        </w:rPr>
        <w:t>факультету культури і мистецтв</w:t>
      </w:r>
    </w:p>
    <w:p w:rsidR="00033D31" w:rsidRPr="00D14857" w:rsidRDefault="00033D31" w:rsidP="00033D31">
      <w:pPr>
        <w:shd w:val="clear" w:color="auto" w:fill="FFFFFF"/>
        <w:tabs>
          <w:tab w:val="left" w:pos="845"/>
          <w:tab w:val="left" w:pos="9360"/>
        </w:tabs>
        <w:ind w:right="-50"/>
        <w:jc w:val="center"/>
        <w:rPr>
          <w:b/>
          <w:sz w:val="16"/>
          <w:szCs w:val="16"/>
          <w:lang w:val="uk-UA"/>
        </w:rPr>
      </w:pPr>
    </w:p>
    <w:p w:rsidR="00DC71FF" w:rsidRDefault="00033D31" w:rsidP="00033D31">
      <w:pPr>
        <w:shd w:val="clear" w:color="auto" w:fill="FFFFFF"/>
        <w:tabs>
          <w:tab w:val="left" w:pos="9498"/>
        </w:tabs>
        <w:ind w:right="-50"/>
        <w:jc w:val="center"/>
        <w:rPr>
          <w:b/>
          <w:sz w:val="28"/>
          <w:szCs w:val="28"/>
          <w:lang w:val="uk-UA"/>
        </w:rPr>
      </w:pPr>
      <w:r w:rsidRPr="00A15D99">
        <w:rPr>
          <w:b/>
          <w:sz w:val="28"/>
          <w:szCs w:val="28"/>
          <w:lang w:val="uk-UA"/>
        </w:rPr>
        <w:t>Положення про міжнародну науково-практичну конференцію</w:t>
      </w:r>
    </w:p>
    <w:p w:rsidR="00033D31" w:rsidRPr="00A15D99" w:rsidRDefault="00DC71FF" w:rsidP="00033D31">
      <w:pPr>
        <w:shd w:val="clear" w:color="auto" w:fill="FFFFFF"/>
        <w:tabs>
          <w:tab w:val="left" w:pos="9498"/>
        </w:tabs>
        <w:ind w:right="-50"/>
        <w:jc w:val="center"/>
        <w:rPr>
          <w:b/>
          <w:sz w:val="28"/>
          <w:szCs w:val="28"/>
          <w:lang w:val="uk-UA"/>
        </w:rPr>
      </w:pPr>
      <w:r w:rsidRPr="00D14857">
        <w:rPr>
          <w:b/>
          <w:sz w:val="28"/>
          <w:szCs w:val="28"/>
          <w:lang w:val="uk-UA"/>
        </w:rPr>
        <w:t>«</w:t>
      </w:r>
      <w:r w:rsidRPr="00D14857">
        <w:rPr>
          <w:b/>
          <w:bCs/>
          <w:sz w:val="28"/>
          <w:szCs w:val="28"/>
          <w:lang w:val="uk-UA"/>
        </w:rPr>
        <w:t>Виховний та мистецький вплив сучасного хореографічного мистецтва: тенденції та перспективи розвитку</w:t>
      </w:r>
      <w:r w:rsidRPr="00D14857">
        <w:rPr>
          <w:b/>
          <w:sz w:val="28"/>
          <w:szCs w:val="28"/>
          <w:lang w:val="uk-UA"/>
        </w:rPr>
        <w:t>».</w:t>
      </w:r>
    </w:p>
    <w:p w:rsidR="00033D31" w:rsidRPr="00D14857" w:rsidRDefault="00033D31" w:rsidP="00033D31">
      <w:pPr>
        <w:shd w:val="clear" w:color="auto" w:fill="FFFFFF"/>
        <w:tabs>
          <w:tab w:val="left" w:pos="9498"/>
        </w:tabs>
        <w:ind w:right="-50" w:firstLine="540"/>
        <w:jc w:val="both"/>
        <w:rPr>
          <w:bCs/>
          <w:sz w:val="28"/>
          <w:szCs w:val="28"/>
          <w:lang w:val="uk-UA"/>
        </w:rPr>
      </w:pPr>
      <w:r w:rsidRPr="00D14857">
        <w:rPr>
          <w:sz w:val="28"/>
          <w:szCs w:val="28"/>
          <w:lang w:val="uk-UA"/>
        </w:rPr>
        <w:t>10 – 13 листопада 2016 року</w:t>
      </w:r>
      <w:r w:rsidRPr="00D14857">
        <w:rPr>
          <w:b/>
          <w:sz w:val="28"/>
          <w:szCs w:val="28"/>
          <w:lang w:val="uk-UA"/>
        </w:rPr>
        <w:t xml:space="preserve"> </w:t>
      </w:r>
      <w:r w:rsidRPr="00D14857">
        <w:rPr>
          <w:sz w:val="28"/>
          <w:szCs w:val="28"/>
          <w:lang w:val="uk-UA"/>
        </w:rPr>
        <w:t>кафедра режисури та хореографії</w:t>
      </w:r>
      <w:r w:rsidRPr="00D14857">
        <w:rPr>
          <w:b/>
          <w:sz w:val="28"/>
          <w:szCs w:val="28"/>
          <w:lang w:val="uk-UA"/>
        </w:rPr>
        <w:t xml:space="preserve"> </w:t>
      </w:r>
      <w:r w:rsidRPr="00D14857">
        <w:rPr>
          <w:sz w:val="28"/>
          <w:szCs w:val="28"/>
          <w:lang w:val="uk-UA"/>
        </w:rPr>
        <w:t>факультету культури і мистецтв</w:t>
      </w:r>
      <w:r w:rsidRPr="00D14857">
        <w:rPr>
          <w:b/>
          <w:sz w:val="28"/>
          <w:szCs w:val="28"/>
          <w:lang w:val="uk-UA"/>
        </w:rPr>
        <w:t xml:space="preserve"> </w:t>
      </w:r>
      <w:r w:rsidRPr="00D14857">
        <w:rPr>
          <w:sz w:val="28"/>
          <w:szCs w:val="28"/>
          <w:lang w:val="uk-UA"/>
        </w:rPr>
        <w:t xml:space="preserve">Львівського Університету імені Івана Франка та Центр творчості дітей та юнацтва Галичини у рамках Четвертого міжнародного конкурсу сучасного хореографічного мистецтва </w:t>
      </w:r>
      <w:r w:rsidRPr="00D14857">
        <w:rPr>
          <w:b/>
          <w:sz w:val="28"/>
          <w:szCs w:val="28"/>
          <w:lang w:val="uk-UA"/>
        </w:rPr>
        <w:t xml:space="preserve">«Супер данс (Super dance) – 2016» </w:t>
      </w:r>
      <w:r w:rsidRPr="00D14857">
        <w:rPr>
          <w:sz w:val="28"/>
          <w:szCs w:val="28"/>
          <w:lang w:val="uk-UA"/>
        </w:rPr>
        <w:t xml:space="preserve">проводить </w:t>
      </w:r>
      <w:r w:rsidRPr="00D14857">
        <w:rPr>
          <w:b/>
          <w:sz w:val="28"/>
          <w:szCs w:val="28"/>
          <w:lang w:val="uk-UA"/>
        </w:rPr>
        <w:t xml:space="preserve">IІI </w:t>
      </w:r>
      <w:r w:rsidRPr="00D14857">
        <w:rPr>
          <w:sz w:val="28"/>
          <w:szCs w:val="28"/>
          <w:lang w:val="uk-UA"/>
        </w:rPr>
        <w:t xml:space="preserve">Міжнародну науково-практичну конференцію та Всеукраїнський семінар з сучасної хореографії </w:t>
      </w:r>
      <w:r w:rsidRPr="00D14857">
        <w:rPr>
          <w:b/>
          <w:sz w:val="28"/>
          <w:szCs w:val="28"/>
          <w:lang w:val="uk-UA"/>
        </w:rPr>
        <w:t>«</w:t>
      </w:r>
      <w:r w:rsidRPr="00D14857">
        <w:rPr>
          <w:b/>
          <w:bCs/>
          <w:sz w:val="28"/>
          <w:szCs w:val="28"/>
          <w:lang w:val="uk-UA"/>
        </w:rPr>
        <w:t>Виховний та мистецький вплив сучасного хореографічного мистецтва: тенденції та перспективи розвитку</w:t>
      </w:r>
      <w:r w:rsidRPr="00D14857">
        <w:rPr>
          <w:b/>
          <w:sz w:val="28"/>
          <w:szCs w:val="28"/>
          <w:lang w:val="uk-UA"/>
        </w:rPr>
        <w:t>».</w:t>
      </w:r>
    </w:p>
    <w:p w:rsidR="00DC71FF" w:rsidRDefault="00DC71FF" w:rsidP="00DC71FF">
      <w:pPr>
        <w:ind w:right="-50" w:firstLine="709"/>
        <w:jc w:val="both"/>
        <w:rPr>
          <w:lang w:val="uk-UA"/>
        </w:rPr>
      </w:pPr>
    </w:p>
    <w:p w:rsidR="00033D31" w:rsidRPr="00DC71FF" w:rsidRDefault="00033D31" w:rsidP="00DC71FF">
      <w:pPr>
        <w:ind w:right="-50" w:firstLine="709"/>
        <w:jc w:val="both"/>
        <w:rPr>
          <w:rStyle w:val="a7"/>
          <w:b w:val="0"/>
          <w:bCs w:val="0"/>
          <w:lang w:val="uk-UA"/>
        </w:rPr>
      </w:pPr>
      <w:r w:rsidRPr="00DC71FF">
        <w:rPr>
          <w:lang w:val="uk-UA"/>
        </w:rPr>
        <w:t xml:space="preserve">У </w:t>
      </w:r>
      <w:r w:rsidRPr="00DC71FF">
        <w:rPr>
          <w:rStyle w:val="a7"/>
          <w:b w:val="0"/>
          <w:bCs w:val="0"/>
          <w:lang w:val="uk-UA"/>
        </w:rPr>
        <w:t xml:space="preserve">роботі конференції </w:t>
      </w:r>
      <w:r w:rsidR="00B13E90">
        <w:rPr>
          <w:rStyle w:val="a7"/>
          <w:b w:val="0"/>
          <w:bCs w:val="0"/>
          <w:lang w:val="uk-UA"/>
        </w:rPr>
        <w:t>беру</w:t>
      </w:r>
      <w:bookmarkStart w:id="0" w:name="_GoBack"/>
      <w:bookmarkEnd w:id="0"/>
      <w:r w:rsidRPr="00DC71FF">
        <w:rPr>
          <w:rStyle w:val="a7"/>
          <w:b w:val="0"/>
          <w:bCs w:val="0"/>
          <w:lang w:val="uk-UA"/>
        </w:rPr>
        <w:t xml:space="preserve">ть участь науковці та митці з України, Білорусії, Молдови, Польщі, Росії, Чехії, Словенії, США, Литви, Естонії, Латвії та інших країн. </w:t>
      </w:r>
    </w:p>
    <w:p w:rsidR="00033D31" w:rsidRPr="00DC71FF" w:rsidRDefault="00033D31" w:rsidP="00033D31">
      <w:pPr>
        <w:ind w:right="-50"/>
        <w:jc w:val="both"/>
        <w:rPr>
          <w:b/>
          <w:lang w:val="uk-UA"/>
        </w:rPr>
      </w:pPr>
    </w:p>
    <w:p w:rsidR="00033D31" w:rsidRPr="00DC71FF" w:rsidRDefault="00033D31" w:rsidP="00033D31">
      <w:pPr>
        <w:ind w:right="-50"/>
        <w:jc w:val="both"/>
        <w:rPr>
          <w:b/>
          <w:lang w:val="uk-UA"/>
        </w:rPr>
      </w:pPr>
      <w:r w:rsidRPr="00DC71FF">
        <w:rPr>
          <w:b/>
          <w:lang w:val="uk-UA"/>
        </w:rPr>
        <w:t>Регламент роботи:</w:t>
      </w:r>
    </w:p>
    <w:p w:rsidR="00033D31" w:rsidRPr="00DC71FF" w:rsidRDefault="00033D31" w:rsidP="00033D31">
      <w:pPr>
        <w:ind w:right="-50"/>
        <w:jc w:val="both"/>
        <w:rPr>
          <w:b/>
          <w:lang w:val="uk-UA"/>
        </w:rPr>
      </w:pPr>
      <w:r w:rsidRPr="00DC71FF">
        <w:rPr>
          <w:b/>
          <w:bCs/>
          <w:u w:val="single"/>
          <w:lang w:val="uk-UA"/>
        </w:rPr>
        <w:t>10 листопада 2016 року (четвер)</w:t>
      </w:r>
    </w:p>
    <w:p w:rsidR="00033D31" w:rsidRPr="00DC71FF" w:rsidRDefault="00033D31" w:rsidP="00033D31">
      <w:pPr>
        <w:ind w:right="-50"/>
        <w:rPr>
          <w:lang w:val="uk-UA"/>
        </w:rPr>
      </w:pPr>
      <w:r w:rsidRPr="00DC71FF">
        <w:rPr>
          <w:b/>
          <w:lang w:val="uk-UA"/>
        </w:rPr>
        <w:t>13:00 - 14.00</w:t>
      </w:r>
      <w:r w:rsidRPr="00DC71FF">
        <w:rPr>
          <w:lang w:val="uk-UA"/>
        </w:rPr>
        <w:t xml:space="preserve"> - реєстрація учасників конференції </w:t>
      </w:r>
    </w:p>
    <w:p w:rsidR="00033D31" w:rsidRPr="00DC71FF" w:rsidRDefault="00033D31" w:rsidP="00033D31">
      <w:pPr>
        <w:ind w:right="-50"/>
        <w:rPr>
          <w:lang w:val="uk-UA"/>
        </w:rPr>
      </w:pPr>
      <w:r w:rsidRPr="00DC71FF">
        <w:rPr>
          <w:b/>
          <w:lang w:val="uk-UA"/>
        </w:rPr>
        <w:t>14:00 - 18.00</w:t>
      </w:r>
      <w:r w:rsidRPr="00DC71FF">
        <w:rPr>
          <w:lang w:val="uk-UA"/>
        </w:rPr>
        <w:t xml:space="preserve"> - Міжнародна науково-практична конференція та Всеукраїнський семінар з сучасної хореографії </w:t>
      </w:r>
      <w:r w:rsidRPr="00DC71FF">
        <w:rPr>
          <w:b/>
          <w:lang w:val="uk-UA"/>
        </w:rPr>
        <w:t>«</w:t>
      </w:r>
      <w:r w:rsidRPr="00DC71FF">
        <w:rPr>
          <w:b/>
          <w:bCs/>
          <w:lang w:val="uk-UA"/>
        </w:rPr>
        <w:t>Виховний та мистецький вплив сучасного хореографічного мистецтва: тенденції та перспективи розвитку</w:t>
      </w:r>
      <w:r w:rsidRPr="00DC71FF">
        <w:rPr>
          <w:b/>
          <w:lang w:val="uk-UA"/>
        </w:rPr>
        <w:t>»</w:t>
      </w:r>
      <w:r w:rsidRPr="00DC71FF">
        <w:rPr>
          <w:i/>
          <w:lang w:val="uk-UA"/>
        </w:rPr>
        <w:t xml:space="preserve"> (Кіноконцертний зал, Центру творчості дітей та юнацтва Галичина, вул. Вахнянина, 29</w:t>
      </w:r>
      <w:r w:rsidRPr="00DC71FF">
        <w:rPr>
          <w:lang w:val="uk-UA"/>
        </w:rPr>
        <w:t>.).</w:t>
      </w:r>
    </w:p>
    <w:p w:rsidR="00033D31" w:rsidRPr="00DC71FF" w:rsidRDefault="00033D31" w:rsidP="00033D31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b/>
          <w:bCs/>
          <w:u w:val="single"/>
          <w:lang w:val="uk-UA"/>
        </w:rPr>
      </w:pPr>
      <w:r w:rsidRPr="00DC71FF">
        <w:rPr>
          <w:b/>
          <w:bCs/>
          <w:u w:val="single"/>
          <w:lang w:val="uk-UA"/>
        </w:rPr>
        <w:t>11 листопада 2016 року (п’ятниця)</w:t>
      </w:r>
    </w:p>
    <w:p w:rsidR="00033D31" w:rsidRPr="00DC71FF" w:rsidRDefault="00033D31" w:rsidP="00033D31">
      <w:pPr>
        <w:shd w:val="clear" w:color="auto" w:fill="FFFFFF"/>
        <w:tabs>
          <w:tab w:val="left" w:pos="202"/>
          <w:tab w:val="left" w:pos="9360"/>
        </w:tabs>
        <w:ind w:right="-50"/>
        <w:rPr>
          <w:bCs/>
          <w:lang w:val="uk-UA"/>
        </w:rPr>
      </w:pPr>
      <w:r w:rsidRPr="00DC71FF">
        <w:rPr>
          <w:b/>
          <w:bCs/>
          <w:lang w:val="uk-UA"/>
        </w:rPr>
        <w:t>10.00 - 12.00</w:t>
      </w:r>
      <w:r w:rsidRPr="00DC71FF">
        <w:rPr>
          <w:bCs/>
          <w:lang w:val="uk-UA"/>
        </w:rPr>
        <w:t xml:space="preserve"> - Всеукраїнський семінар з сучасної хореографії.</w:t>
      </w:r>
    </w:p>
    <w:p w:rsidR="00033D31" w:rsidRPr="00DC71FF" w:rsidRDefault="00033D31" w:rsidP="00033D31">
      <w:pPr>
        <w:shd w:val="clear" w:color="auto" w:fill="FFFFFF"/>
        <w:tabs>
          <w:tab w:val="left" w:pos="202"/>
          <w:tab w:val="left" w:pos="9360"/>
        </w:tabs>
        <w:ind w:right="-50"/>
        <w:rPr>
          <w:b/>
          <w:lang w:val="uk-UA"/>
        </w:rPr>
      </w:pPr>
      <w:r w:rsidRPr="00DC71FF">
        <w:rPr>
          <w:b/>
          <w:bCs/>
          <w:lang w:val="uk-UA"/>
        </w:rPr>
        <w:t>13.00 - 18.00</w:t>
      </w:r>
      <w:r w:rsidRPr="00DC71FF">
        <w:rPr>
          <w:bCs/>
          <w:lang w:val="uk-UA"/>
        </w:rPr>
        <w:t xml:space="preserve"> - Урочисте відкриття </w:t>
      </w:r>
      <w:r w:rsidRPr="00DC71FF">
        <w:rPr>
          <w:lang w:val="uk-UA"/>
        </w:rPr>
        <w:t xml:space="preserve">Четвертого міжнародного конкурсу сучасного хореографічного мистецтва </w:t>
      </w:r>
      <w:r w:rsidRPr="00DC71FF">
        <w:rPr>
          <w:b/>
          <w:lang w:val="uk-UA"/>
        </w:rPr>
        <w:t>«Супер данс (Super dance) – 2016».</w:t>
      </w:r>
    </w:p>
    <w:p w:rsidR="00033D31" w:rsidRPr="00DC71FF" w:rsidRDefault="00033D31" w:rsidP="00033D31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b/>
          <w:bCs/>
          <w:u w:val="single"/>
          <w:lang w:val="uk-UA"/>
        </w:rPr>
      </w:pPr>
      <w:r w:rsidRPr="00DC71FF">
        <w:rPr>
          <w:b/>
          <w:bCs/>
          <w:u w:val="single"/>
          <w:lang w:val="uk-UA"/>
        </w:rPr>
        <w:t>12 листопада 2016 року (п’ятниця)</w:t>
      </w:r>
    </w:p>
    <w:p w:rsidR="00033D31" w:rsidRPr="00DC71FF" w:rsidRDefault="00033D31" w:rsidP="00033D31">
      <w:pPr>
        <w:shd w:val="clear" w:color="auto" w:fill="FFFFFF"/>
        <w:tabs>
          <w:tab w:val="left" w:pos="202"/>
          <w:tab w:val="left" w:pos="9360"/>
        </w:tabs>
        <w:ind w:right="-50"/>
        <w:rPr>
          <w:b/>
          <w:lang w:val="uk-UA"/>
        </w:rPr>
      </w:pPr>
      <w:r w:rsidRPr="00DC71FF">
        <w:rPr>
          <w:lang w:val="uk-UA"/>
        </w:rPr>
        <w:t xml:space="preserve">Перегляд конкурсних виступів Четвертого міжнародного конкурсу сучасного хореографічного мистецтва </w:t>
      </w:r>
      <w:r w:rsidRPr="00DC71FF">
        <w:rPr>
          <w:b/>
          <w:lang w:val="uk-UA"/>
        </w:rPr>
        <w:t>«Супер данс (Super dance) – 2016».</w:t>
      </w:r>
    </w:p>
    <w:p w:rsidR="00033D31" w:rsidRPr="00DC71FF" w:rsidRDefault="00033D31" w:rsidP="00033D31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b/>
          <w:bCs/>
          <w:u w:val="single"/>
          <w:lang w:val="uk-UA"/>
        </w:rPr>
      </w:pPr>
      <w:r w:rsidRPr="00DC71FF">
        <w:rPr>
          <w:b/>
          <w:bCs/>
          <w:u w:val="single"/>
          <w:lang w:val="uk-UA"/>
        </w:rPr>
        <w:t>13 листопада 2016 року (неділя)</w:t>
      </w:r>
    </w:p>
    <w:p w:rsidR="00033D31" w:rsidRPr="00DC71FF" w:rsidRDefault="00033D31" w:rsidP="00033D31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b/>
          <w:lang w:val="uk-UA"/>
        </w:rPr>
      </w:pPr>
      <w:r w:rsidRPr="00DC71FF">
        <w:rPr>
          <w:b/>
          <w:lang w:val="uk-UA"/>
        </w:rPr>
        <w:t xml:space="preserve">10.00 - 13.00 – майстер класи </w:t>
      </w:r>
      <w:r w:rsidRPr="00DC71FF">
        <w:rPr>
          <w:lang w:val="uk-UA"/>
        </w:rPr>
        <w:t>(проводять запрошені фахівці з України, та із закордону).</w:t>
      </w:r>
      <w:r w:rsidRPr="00DC71FF">
        <w:rPr>
          <w:b/>
          <w:lang w:val="uk-UA"/>
        </w:rPr>
        <w:t xml:space="preserve"> </w:t>
      </w:r>
    </w:p>
    <w:p w:rsidR="00033D31" w:rsidRPr="00DC71FF" w:rsidRDefault="00033D31" w:rsidP="00033D31">
      <w:pPr>
        <w:shd w:val="clear" w:color="auto" w:fill="FFFFFF"/>
        <w:tabs>
          <w:tab w:val="left" w:pos="202"/>
          <w:tab w:val="left" w:pos="9360"/>
        </w:tabs>
        <w:ind w:right="-50"/>
        <w:rPr>
          <w:lang w:val="uk-UA"/>
        </w:rPr>
      </w:pPr>
      <w:r w:rsidRPr="00DC71FF">
        <w:rPr>
          <w:b/>
          <w:lang w:val="uk-UA"/>
        </w:rPr>
        <w:t>14.00 - 17.00</w:t>
      </w:r>
      <w:r w:rsidRPr="00DC71FF">
        <w:rPr>
          <w:lang w:val="uk-UA"/>
        </w:rPr>
        <w:t xml:space="preserve"> - Гала концерт лауреатів та дипломантів конкурсу «Супер денс (Super dаnсе) – 2016».</w:t>
      </w:r>
    </w:p>
    <w:p w:rsidR="00033D31" w:rsidRPr="00D14857" w:rsidRDefault="00033D31" w:rsidP="00033D31">
      <w:pPr>
        <w:shd w:val="clear" w:color="auto" w:fill="FFFFFF"/>
        <w:tabs>
          <w:tab w:val="left" w:pos="202"/>
          <w:tab w:val="left" w:pos="9360"/>
        </w:tabs>
        <w:ind w:right="-50"/>
        <w:jc w:val="center"/>
        <w:rPr>
          <w:b/>
          <w:i/>
          <w:iCs/>
          <w:sz w:val="24"/>
          <w:szCs w:val="24"/>
          <w:lang w:val="uk-UA"/>
        </w:rPr>
      </w:pPr>
      <w:r w:rsidRPr="00D14857">
        <w:rPr>
          <w:b/>
          <w:i/>
          <w:iCs/>
          <w:sz w:val="24"/>
          <w:szCs w:val="24"/>
          <w:lang w:val="uk-UA"/>
        </w:rPr>
        <w:t>Увага!!!</w:t>
      </w:r>
    </w:p>
    <w:p w:rsidR="00033D31" w:rsidRPr="00D14857" w:rsidRDefault="00033D31" w:rsidP="00033D31">
      <w:pPr>
        <w:shd w:val="clear" w:color="auto" w:fill="FFFFFF"/>
        <w:tabs>
          <w:tab w:val="left" w:pos="202"/>
          <w:tab w:val="left" w:pos="9360"/>
        </w:tabs>
        <w:ind w:right="-50"/>
        <w:jc w:val="center"/>
        <w:rPr>
          <w:lang w:val="uk-UA"/>
        </w:rPr>
      </w:pPr>
      <w:r w:rsidRPr="00D14857">
        <w:rPr>
          <w:b/>
          <w:i/>
          <w:iCs/>
          <w:sz w:val="24"/>
          <w:szCs w:val="24"/>
          <w:lang w:val="uk-UA"/>
        </w:rPr>
        <w:t>В програмі можливі зміни, які будуть повідомлені під час реєстрації колективів !!!</w:t>
      </w:r>
    </w:p>
    <w:p w:rsidR="00DC71FF" w:rsidRDefault="00DC71FF" w:rsidP="00033D31">
      <w:pPr>
        <w:ind w:right="-50"/>
        <w:jc w:val="center"/>
        <w:rPr>
          <w:b/>
          <w:sz w:val="24"/>
          <w:szCs w:val="24"/>
          <w:lang w:val="uk-UA"/>
        </w:rPr>
      </w:pPr>
    </w:p>
    <w:p w:rsidR="00033D31" w:rsidRPr="00D14857" w:rsidRDefault="00033D31" w:rsidP="00033D31">
      <w:pPr>
        <w:ind w:right="-50"/>
        <w:jc w:val="center"/>
        <w:rPr>
          <w:b/>
          <w:sz w:val="24"/>
          <w:szCs w:val="24"/>
          <w:lang w:val="uk-UA"/>
        </w:rPr>
      </w:pPr>
      <w:r w:rsidRPr="00D14857">
        <w:rPr>
          <w:b/>
          <w:sz w:val="24"/>
          <w:szCs w:val="24"/>
          <w:lang w:val="uk-UA"/>
        </w:rPr>
        <w:t>Фінансові умови:</w:t>
      </w:r>
    </w:p>
    <w:p w:rsidR="00033D31" w:rsidRDefault="00033D31" w:rsidP="00033D31">
      <w:pPr>
        <w:ind w:right="-50"/>
        <w:jc w:val="both"/>
        <w:rPr>
          <w:sz w:val="24"/>
          <w:szCs w:val="24"/>
          <w:lang w:val="uk-UA"/>
        </w:rPr>
      </w:pPr>
      <w:r w:rsidRPr="00D14857">
        <w:rPr>
          <w:sz w:val="24"/>
          <w:szCs w:val="24"/>
          <w:lang w:val="uk-UA"/>
        </w:rPr>
        <w:t xml:space="preserve">Усі витрати, пов’язані з перебування учасників на конференції (проїзд, проживання, харчування) за власний рахунок або за рахунок сторони, яка відряджає. </w:t>
      </w:r>
    </w:p>
    <w:p w:rsidR="00D87414" w:rsidRPr="00D87414" w:rsidRDefault="00D87414" w:rsidP="00033D31">
      <w:pPr>
        <w:ind w:right="-50"/>
        <w:jc w:val="both"/>
        <w:rPr>
          <w:sz w:val="24"/>
          <w:szCs w:val="24"/>
          <w:lang w:val="uk-UA"/>
        </w:rPr>
      </w:pPr>
      <w:r w:rsidRPr="00D87414">
        <w:rPr>
          <w:sz w:val="24"/>
          <w:szCs w:val="24"/>
          <w:u w:val="single"/>
          <w:lang w:val="uk-UA"/>
        </w:rPr>
        <w:t>Участь в конференції безкоштовна.</w:t>
      </w:r>
      <w:r>
        <w:rPr>
          <w:sz w:val="24"/>
          <w:szCs w:val="24"/>
          <w:lang w:val="uk-UA"/>
        </w:rPr>
        <w:t xml:space="preserve"> При умові заочної участі всі витрати пов’язані з участю покриває сам учасник (програма, сертифікат, збірник, поштові витрати і т.д.).</w:t>
      </w:r>
    </w:p>
    <w:p w:rsidR="00033D31" w:rsidRPr="00D14857" w:rsidRDefault="00033D31" w:rsidP="00033D31">
      <w:pPr>
        <w:ind w:right="-50"/>
        <w:jc w:val="both"/>
        <w:rPr>
          <w:sz w:val="24"/>
          <w:szCs w:val="24"/>
          <w:lang w:val="uk-UA"/>
        </w:rPr>
      </w:pPr>
      <w:r w:rsidRPr="00D14857">
        <w:rPr>
          <w:b/>
          <w:sz w:val="24"/>
          <w:szCs w:val="24"/>
          <w:lang w:val="uk-UA"/>
        </w:rPr>
        <w:t>Місце проведення:</w:t>
      </w:r>
      <w:r w:rsidR="00D87414">
        <w:rPr>
          <w:b/>
          <w:sz w:val="24"/>
          <w:szCs w:val="24"/>
          <w:lang w:val="uk-UA"/>
        </w:rPr>
        <w:t xml:space="preserve"> </w:t>
      </w:r>
      <w:r w:rsidRPr="00D14857">
        <w:rPr>
          <w:sz w:val="24"/>
          <w:szCs w:val="24"/>
          <w:lang w:val="uk-UA"/>
        </w:rPr>
        <w:t>Центр творчості дітей та юнацтва Галичини (адреса: вул. Вахнянина, 29. м.</w:t>
      </w:r>
      <w:r w:rsidR="00D87414">
        <w:rPr>
          <w:sz w:val="24"/>
          <w:szCs w:val="24"/>
          <w:lang w:val="uk-UA"/>
        </w:rPr>
        <w:t> </w:t>
      </w:r>
      <w:r w:rsidRPr="00D14857">
        <w:rPr>
          <w:sz w:val="24"/>
          <w:szCs w:val="24"/>
          <w:lang w:val="uk-UA"/>
        </w:rPr>
        <w:t>Львів. Україна).</w:t>
      </w:r>
    </w:p>
    <w:p w:rsidR="00033D31" w:rsidRPr="00D14857" w:rsidRDefault="00033D31" w:rsidP="00033D31">
      <w:pPr>
        <w:ind w:right="-50"/>
        <w:rPr>
          <w:sz w:val="24"/>
          <w:szCs w:val="24"/>
          <w:lang w:val="uk-UA"/>
        </w:rPr>
      </w:pPr>
      <w:r w:rsidRPr="00D14857">
        <w:rPr>
          <w:b/>
          <w:sz w:val="24"/>
          <w:szCs w:val="24"/>
          <w:lang w:val="uk-UA"/>
        </w:rPr>
        <w:t>Регламент виступу:</w:t>
      </w:r>
    </w:p>
    <w:p w:rsidR="00033D31" w:rsidRPr="00D14857" w:rsidRDefault="00033D31" w:rsidP="00033D31">
      <w:pPr>
        <w:widowControl/>
        <w:numPr>
          <w:ilvl w:val="0"/>
          <w:numId w:val="1"/>
        </w:numPr>
        <w:tabs>
          <w:tab w:val="clear" w:pos="1335"/>
          <w:tab w:val="num" w:pos="0"/>
        </w:tabs>
        <w:ind w:left="0" w:right="-50" w:firstLine="0"/>
        <w:jc w:val="both"/>
        <w:rPr>
          <w:sz w:val="24"/>
          <w:szCs w:val="24"/>
          <w:lang w:val="uk-UA"/>
        </w:rPr>
      </w:pPr>
      <w:r w:rsidRPr="00D14857">
        <w:rPr>
          <w:sz w:val="24"/>
          <w:szCs w:val="24"/>
          <w:lang w:val="uk-UA"/>
        </w:rPr>
        <w:t>15 хвилин (10 хвилин – доповідь, 5 хвилин – запитання й обговорення);</w:t>
      </w:r>
    </w:p>
    <w:p w:rsidR="00033D31" w:rsidRPr="00D14857" w:rsidRDefault="00033D31" w:rsidP="00033D31">
      <w:pPr>
        <w:widowControl/>
        <w:numPr>
          <w:ilvl w:val="0"/>
          <w:numId w:val="1"/>
        </w:numPr>
        <w:tabs>
          <w:tab w:val="clear" w:pos="1335"/>
          <w:tab w:val="num" w:pos="0"/>
          <w:tab w:val="num" w:pos="360"/>
        </w:tabs>
        <w:ind w:left="0" w:right="-50" w:firstLine="0"/>
        <w:jc w:val="both"/>
        <w:rPr>
          <w:sz w:val="24"/>
          <w:szCs w:val="24"/>
          <w:lang w:val="uk-UA"/>
        </w:rPr>
      </w:pPr>
      <w:r w:rsidRPr="00D14857">
        <w:rPr>
          <w:sz w:val="24"/>
          <w:szCs w:val="24"/>
          <w:lang w:val="uk-UA"/>
        </w:rPr>
        <w:t xml:space="preserve">Для участі у конференції просимо надіслати </w:t>
      </w:r>
      <w:r w:rsidRPr="00D14857">
        <w:rPr>
          <w:iCs/>
          <w:sz w:val="24"/>
          <w:szCs w:val="24"/>
          <w:lang w:val="uk-UA"/>
        </w:rPr>
        <w:t>матеріали доповіді оформленні відповідно до вимог,</w:t>
      </w:r>
      <w:r w:rsidRPr="00D14857">
        <w:rPr>
          <w:sz w:val="24"/>
          <w:szCs w:val="24"/>
          <w:lang w:val="uk-UA"/>
        </w:rPr>
        <w:t xml:space="preserve"> до </w:t>
      </w:r>
      <w:r w:rsidRPr="00994426">
        <w:rPr>
          <w:b/>
          <w:sz w:val="24"/>
          <w:szCs w:val="24"/>
          <w:lang w:val="uk-UA"/>
        </w:rPr>
        <w:t>20 жовтня 2016 року,</w:t>
      </w:r>
      <w:r w:rsidRPr="00D14857">
        <w:rPr>
          <w:sz w:val="24"/>
          <w:szCs w:val="24"/>
          <w:lang w:val="uk-UA"/>
        </w:rPr>
        <w:t xml:space="preserve"> на електронну адресу оргкомітету (</w:t>
      </w:r>
      <w:hyperlink r:id="rId8" w:history="1">
        <w:r w:rsidRPr="00D14857">
          <w:rPr>
            <w:rStyle w:val="a6"/>
            <w:color w:val="auto"/>
            <w:sz w:val="24"/>
            <w:szCs w:val="24"/>
            <w:lang w:val="uk-UA"/>
          </w:rPr>
          <w:t>vidlunnya@gmail.com</w:t>
        </w:r>
      </w:hyperlink>
      <w:r w:rsidRPr="00D14857">
        <w:rPr>
          <w:sz w:val="24"/>
          <w:szCs w:val="24"/>
          <w:lang w:val="uk-UA"/>
        </w:rPr>
        <w:t xml:space="preserve">), або на паперовому (з підписом автора) та електронному носію (CD) (поштова адреса: інд. 79017. адреса: вул. Вахнянина, 29. м. Львів. Україна. З поміткою </w:t>
      </w:r>
      <w:r w:rsidRPr="00D14857">
        <w:rPr>
          <w:i/>
          <w:sz w:val="24"/>
          <w:szCs w:val="24"/>
          <w:lang w:val="uk-UA"/>
        </w:rPr>
        <w:t>«Конференція»</w:t>
      </w:r>
      <w:r w:rsidRPr="00D14857">
        <w:rPr>
          <w:sz w:val="24"/>
          <w:szCs w:val="24"/>
          <w:lang w:val="uk-UA"/>
        </w:rPr>
        <w:t xml:space="preserve"> ).</w:t>
      </w:r>
    </w:p>
    <w:p w:rsidR="00033D31" w:rsidRPr="00D14857" w:rsidRDefault="00033D31" w:rsidP="00033D31">
      <w:pPr>
        <w:ind w:right="-50"/>
        <w:jc w:val="center"/>
        <w:rPr>
          <w:b/>
          <w:sz w:val="24"/>
          <w:szCs w:val="24"/>
          <w:lang w:val="uk-UA"/>
        </w:rPr>
      </w:pPr>
      <w:r w:rsidRPr="00D14857">
        <w:rPr>
          <w:b/>
          <w:sz w:val="24"/>
          <w:szCs w:val="24"/>
          <w:lang w:val="uk-UA"/>
        </w:rPr>
        <w:t>Публікація:</w:t>
      </w:r>
    </w:p>
    <w:p w:rsidR="00033D31" w:rsidRPr="00D14857" w:rsidRDefault="00033D31" w:rsidP="00033D31">
      <w:pPr>
        <w:ind w:right="-50"/>
        <w:jc w:val="both"/>
        <w:rPr>
          <w:bCs/>
          <w:sz w:val="24"/>
          <w:szCs w:val="24"/>
          <w:lang w:val="uk-UA"/>
        </w:rPr>
      </w:pPr>
      <w:r w:rsidRPr="00D14857">
        <w:rPr>
          <w:sz w:val="24"/>
          <w:szCs w:val="24"/>
          <w:lang w:val="uk-UA"/>
        </w:rPr>
        <w:t xml:space="preserve">Матеріали конференції будуть опубліковані у </w:t>
      </w:r>
      <w:r w:rsidR="00D87414" w:rsidRPr="00D14857">
        <w:rPr>
          <w:sz w:val="24"/>
          <w:szCs w:val="24"/>
          <w:lang w:val="uk-UA"/>
        </w:rPr>
        <w:t>науков</w:t>
      </w:r>
      <w:r w:rsidR="00D87414">
        <w:rPr>
          <w:sz w:val="24"/>
          <w:szCs w:val="24"/>
          <w:lang w:val="uk-UA"/>
        </w:rPr>
        <w:t xml:space="preserve">о-методичному </w:t>
      </w:r>
      <w:r w:rsidRPr="00D14857">
        <w:rPr>
          <w:sz w:val="24"/>
          <w:szCs w:val="24"/>
          <w:lang w:val="uk-UA"/>
        </w:rPr>
        <w:t xml:space="preserve">збірнику: </w:t>
      </w:r>
      <w:r w:rsidRPr="00D14857">
        <w:rPr>
          <w:b/>
          <w:sz w:val="24"/>
          <w:szCs w:val="24"/>
          <w:lang w:val="uk-UA"/>
        </w:rPr>
        <w:t>«</w:t>
      </w:r>
      <w:r w:rsidRPr="00D14857">
        <w:rPr>
          <w:b/>
          <w:bCs/>
          <w:sz w:val="24"/>
          <w:szCs w:val="24"/>
          <w:lang w:val="uk-UA"/>
        </w:rPr>
        <w:t>Виховний та мистецький вплив сучасного хореографічного мистецтва: тенденції та перспективи розвитку</w:t>
      </w:r>
      <w:r w:rsidRPr="00D14857">
        <w:rPr>
          <w:b/>
          <w:sz w:val="24"/>
          <w:szCs w:val="24"/>
          <w:lang w:val="uk-UA"/>
        </w:rPr>
        <w:t>».</w:t>
      </w:r>
    </w:p>
    <w:p w:rsidR="00033D31" w:rsidRPr="00D14857" w:rsidRDefault="00033D31" w:rsidP="00033D31">
      <w:pPr>
        <w:ind w:right="-50"/>
        <w:jc w:val="both"/>
        <w:rPr>
          <w:sz w:val="24"/>
          <w:szCs w:val="24"/>
          <w:lang w:val="uk-UA"/>
        </w:rPr>
      </w:pPr>
      <w:r w:rsidRPr="00D14857">
        <w:rPr>
          <w:sz w:val="24"/>
          <w:szCs w:val="24"/>
          <w:lang w:val="uk-UA"/>
        </w:rPr>
        <w:t xml:space="preserve">(орієнтовна вартість збірника 120 гривень, </w:t>
      </w:r>
      <w:r w:rsidRPr="00D14857">
        <w:rPr>
          <w:i/>
          <w:sz w:val="24"/>
          <w:szCs w:val="24"/>
          <w:lang w:val="uk-UA"/>
        </w:rPr>
        <w:t>ціна буде коректована в залежності від об’єму збірника</w:t>
      </w:r>
      <w:r w:rsidRPr="00D14857">
        <w:rPr>
          <w:sz w:val="24"/>
          <w:szCs w:val="24"/>
          <w:lang w:val="uk-UA"/>
        </w:rPr>
        <w:t xml:space="preserve">.) </w:t>
      </w:r>
      <w:r w:rsidRPr="00D14857">
        <w:rPr>
          <w:sz w:val="24"/>
          <w:szCs w:val="24"/>
          <w:lang w:val="uk-UA"/>
        </w:rPr>
        <w:br w:type="page"/>
      </w:r>
    </w:p>
    <w:p w:rsidR="00033D31" w:rsidRPr="00D14857" w:rsidRDefault="00033D31" w:rsidP="00033D31">
      <w:pPr>
        <w:tabs>
          <w:tab w:val="left" w:pos="360"/>
        </w:tabs>
        <w:suppressAutoHyphens/>
        <w:ind w:right="-50"/>
        <w:jc w:val="center"/>
        <w:rPr>
          <w:rFonts w:eastAsia="SimSun" w:cs="Mangal"/>
          <w:b/>
          <w:kern w:val="1"/>
          <w:sz w:val="22"/>
          <w:szCs w:val="22"/>
          <w:lang w:val="uk-UA" w:eastAsia="hi-IN" w:bidi="hi-IN"/>
        </w:rPr>
      </w:pPr>
      <w:r w:rsidRPr="00D14857">
        <w:rPr>
          <w:rFonts w:eastAsia="SimSun" w:cs="Mangal"/>
          <w:b/>
          <w:kern w:val="1"/>
          <w:sz w:val="22"/>
          <w:szCs w:val="22"/>
          <w:lang w:val="uk-UA" w:eastAsia="hi-IN" w:bidi="hi-IN"/>
        </w:rPr>
        <w:lastRenderedPageBreak/>
        <w:t>ДО УВАГИ АВТОРІВ!</w:t>
      </w:r>
    </w:p>
    <w:p w:rsidR="00033D31" w:rsidRPr="00D14857" w:rsidRDefault="00033D31" w:rsidP="00033D31">
      <w:pPr>
        <w:pStyle w:val="1Zbirnyk"/>
        <w:tabs>
          <w:tab w:val="left" w:pos="360"/>
        </w:tabs>
        <w:ind w:right="-50" w:firstLine="0"/>
        <w:rPr>
          <w:sz w:val="22"/>
          <w:szCs w:val="22"/>
        </w:rPr>
      </w:pPr>
      <w:r w:rsidRPr="00D14857">
        <w:rPr>
          <w:b/>
          <w:sz w:val="22"/>
          <w:szCs w:val="22"/>
        </w:rPr>
        <w:t>Шановні колеги</w:t>
      </w:r>
      <w:r w:rsidRPr="00D14857">
        <w:rPr>
          <w:sz w:val="22"/>
          <w:szCs w:val="22"/>
        </w:rPr>
        <w:t>,</w:t>
      </w:r>
    </w:p>
    <w:p w:rsidR="00033D31" w:rsidRPr="00D14857" w:rsidRDefault="00033D31" w:rsidP="00033D31">
      <w:pPr>
        <w:pStyle w:val="1Zbirnyk"/>
        <w:tabs>
          <w:tab w:val="left" w:pos="360"/>
        </w:tabs>
        <w:ind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до публікації редколегія приймає статті, які досі не були друковані, обсягом від 7 до 12 сторінок (загальною кількістю до 40 000 знаків) і відповідають вимогам ВАК.</w:t>
      </w:r>
    </w:p>
    <w:p w:rsidR="00033D31" w:rsidRPr="00D14857" w:rsidRDefault="00033D31" w:rsidP="00033D31">
      <w:pPr>
        <w:pStyle w:val="1Zbirnyk"/>
        <w:tabs>
          <w:tab w:val="left" w:pos="360"/>
        </w:tabs>
        <w:ind w:right="-50" w:firstLine="0"/>
        <w:rPr>
          <w:b/>
          <w:sz w:val="22"/>
          <w:szCs w:val="22"/>
        </w:rPr>
      </w:pPr>
      <w:r w:rsidRPr="00D14857">
        <w:rPr>
          <w:b/>
          <w:i/>
          <w:sz w:val="22"/>
          <w:szCs w:val="22"/>
        </w:rPr>
        <w:t>Текст статті повинен містити</w:t>
      </w:r>
      <w:r w:rsidRPr="00D14857">
        <w:rPr>
          <w:b/>
          <w:sz w:val="22"/>
          <w:szCs w:val="22"/>
        </w:rPr>
        <w:t>:</w:t>
      </w:r>
    </w:p>
    <w:p w:rsidR="00033D31" w:rsidRPr="00D14857" w:rsidRDefault="00033D31" w:rsidP="00033D31">
      <w:pPr>
        <w:pStyle w:val="1Zbirnyk"/>
        <w:numPr>
          <w:ilvl w:val="0"/>
          <w:numId w:val="4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номер УДК;</w:t>
      </w:r>
    </w:p>
    <w:p w:rsidR="00033D31" w:rsidRPr="00D14857" w:rsidRDefault="00033D31" w:rsidP="00033D31">
      <w:pPr>
        <w:pStyle w:val="1Zbirnyk"/>
        <w:numPr>
          <w:ilvl w:val="0"/>
          <w:numId w:val="4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назва статті;</w:t>
      </w:r>
    </w:p>
    <w:p w:rsidR="00033D31" w:rsidRPr="00D14857" w:rsidRDefault="00033D31" w:rsidP="00033D31">
      <w:pPr>
        <w:pStyle w:val="1Zbirnyk"/>
        <w:numPr>
          <w:ilvl w:val="0"/>
          <w:numId w:val="4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ім’я, прізвище автора;</w:t>
      </w:r>
    </w:p>
    <w:p w:rsidR="00033D31" w:rsidRPr="00D14857" w:rsidRDefault="00033D31" w:rsidP="00033D31">
      <w:pPr>
        <w:pStyle w:val="1Zbirnyk"/>
        <w:numPr>
          <w:ilvl w:val="0"/>
          <w:numId w:val="4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офіційна адреса місця праці (кафедра, університет і т. д., тел. номер та e-mail – обов’язково);</w:t>
      </w:r>
    </w:p>
    <w:p w:rsidR="00033D31" w:rsidRPr="00D14857" w:rsidRDefault="00033D31" w:rsidP="00033D31">
      <w:pPr>
        <w:pStyle w:val="1Zbirnyk"/>
        <w:numPr>
          <w:ilvl w:val="0"/>
          <w:numId w:val="4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резюме статті (не менше 4 речень) та ключові слова (не менше 8 слів);</w:t>
      </w:r>
    </w:p>
    <w:p w:rsidR="00033D31" w:rsidRPr="00D14857" w:rsidRDefault="00033D31" w:rsidP="00033D31">
      <w:pPr>
        <w:pStyle w:val="1Zbirnyk"/>
        <w:numPr>
          <w:ilvl w:val="0"/>
          <w:numId w:val="4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текст статті;</w:t>
      </w:r>
    </w:p>
    <w:p w:rsidR="00033D31" w:rsidRPr="00D14857" w:rsidRDefault="00033D31" w:rsidP="00033D31">
      <w:pPr>
        <w:pStyle w:val="1Zbirnyk"/>
        <w:numPr>
          <w:ilvl w:val="0"/>
          <w:numId w:val="4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при першій згадці прізвище науковця, дослідника подаємо з повним ім’ям;</w:t>
      </w:r>
    </w:p>
    <w:p w:rsidR="00033D31" w:rsidRPr="00D14857" w:rsidRDefault="00033D31" w:rsidP="00033D31">
      <w:pPr>
        <w:pStyle w:val="1Zbirnyk"/>
        <w:numPr>
          <w:ilvl w:val="0"/>
          <w:numId w:val="4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покликання на джерела подаємо у квадратних дужках (напр.: [25, с. 181–182]), де перша цифра – номер позиції джерела у списку літератури, друга цифра – номер сторінки. За потребою також [25, т. 2, с. 181–182]; Якщо далі йде інше джерело, то ставити його номер через крапку з комою в тих самих дужках (наприклад, [4; 8].</w:t>
      </w:r>
    </w:p>
    <w:p w:rsidR="00033D31" w:rsidRPr="00D14857" w:rsidRDefault="00033D31" w:rsidP="00033D31">
      <w:pPr>
        <w:pStyle w:val="1Zbirnyk"/>
        <w:numPr>
          <w:ilvl w:val="0"/>
          <w:numId w:val="4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у посторінкових виносках, за потребою, подаємо лише додаткові уточнення до тексту статті;</w:t>
      </w:r>
    </w:p>
    <w:p w:rsidR="00033D31" w:rsidRPr="00D14857" w:rsidRDefault="00033D31" w:rsidP="00033D31">
      <w:pPr>
        <w:pStyle w:val="1Zbirnyk"/>
        <w:numPr>
          <w:ilvl w:val="0"/>
          <w:numId w:val="4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 xml:space="preserve">(за потребою) малюнки, рисунки, таблиці, нотні тексти, мапи та ін. ілюстративний графічний матеріал просимо надсилати окремими файлами у форматі малюнка; </w:t>
      </w:r>
    </w:p>
    <w:p w:rsidR="00033D31" w:rsidRPr="00D14857" w:rsidRDefault="00033D31" w:rsidP="00033D31">
      <w:pPr>
        <w:pStyle w:val="1Zbirnyk"/>
        <w:numPr>
          <w:ilvl w:val="0"/>
          <w:numId w:val="4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джерела у списку літератури подаємо за алфавітним порядком і оформляємо згідно з бібліографічними вимогами ВАКУ;</w:t>
      </w:r>
    </w:p>
    <w:p w:rsidR="00033D31" w:rsidRPr="00D14857" w:rsidRDefault="00033D31" w:rsidP="00033D31">
      <w:pPr>
        <w:pStyle w:val="1Zbirnyk"/>
        <w:numPr>
          <w:ilvl w:val="0"/>
          <w:numId w:val="4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назва статті; ім’я, прізвище автора; резюме і ключові слова, офіційна адреса місця праці (кафедра, університет і т. д., тел. номер та e-mail) – англійською та російською мовами.</w:t>
      </w:r>
    </w:p>
    <w:p w:rsidR="00033D31" w:rsidRPr="00D14857" w:rsidRDefault="00033D31" w:rsidP="00033D31">
      <w:pPr>
        <w:pStyle w:val="1Zbirnyk"/>
        <w:numPr>
          <w:ilvl w:val="0"/>
          <w:numId w:val="4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i/>
          <w:sz w:val="22"/>
          <w:szCs w:val="22"/>
        </w:rPr>
        <w:t>відомості про автора</w:t>
      </w:r>
      <w:r w:rsidRPr="00D14857">
        <w:rPr>
          <w:sz w:val="22"/>
          <w:szCs w:val="22"/>
        </w:rPr>
        <w:t>: ім’я, прізвище; науковий ступінь, вчене звання; посада, місце роботи (офіційна адреса, e-mail); наукові зацікавлення; особиста електронна сторінка (якщо є) – англійською і російською мовами;</w:t>
      </w:r>
    </w:p>
    <w:p w:rsidR="00033D31" w:rsidRPr="00D14857" w:rsidRDefault="00033D31" w:rsidP="00033D31">
      <w:pPr>
        <w:pStyle w:val="1Zbirnyk"/>
        <w:numPr>
          <w:ilvl w:val="0"/>
          <w:numId w:val="4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i/>
          <w:sz w:val="22"/>
          <w:szCs w:val="22"/>
        </w:rPr>
        <w:t xml:space="preserve">рецензію </w:t>
      </w:r>
      <w:r w:rsidRPr="00D14857">
        <w:rPr>
          <w:sz w:val="22"/>
          <w:szCs w:val="22"/>
        </w:rPr>
        <w:t>наукового керівника для аспірантів та пошукувачів.</w:t>
      </w:r>
    </w:p>
    <w:p w:rsidR="00033D31" w:rsidRPr="00D14857" w:rsidRDefault="00033D31" w:rsidP="00033D31">
      <w:pPr>
        <w:pStyle w:val="1Zbirnyk"/>
        <w:tabs>
          <w:tab w:val="left" w:pos="360"/>
          <w:tab w:val="num" w:pos="900"/>
        </w:tabs>
        <w:ind w:right="-50" w:firstLine="0"/>
        <w:rPr>
          <w:sz w:val="22"/>
          <w:szCs w:val="22"/>
        </w:rPr>
      </w:pPr>
      <w:r w:rsidRPr="00D14857">
        <w:rPr>
          <w:b/>
          <w:i/>
          <w:sz w:val="22"/>
          <w:szCs w:val="22"/>
        </w:rPr>
        <w:t>Технічні вимоги</w:t>
      </w:r>
      <w:r w:rsidRPr="00D14857">
        <w:rPr>
          <w:sz w:val="22"/>
          <w:szCs w:val="22"/>
        </w:rPr>
        <w:t>:</w:t>
      </w:r>
    </w:p>
    <w:p w:rsidR="00033D31" w:rsidRPr="00D14857" w:rsidRDefault="00033D31" w:rsidP="00033D31">
      <w:pPr>
        <w:pStyle w:val="1Zbirnyk"/>
        <w:numPr>
          <w:ilvl w:val="0"/>
          <w:numId w:val="5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формат паперу – А4;</w:t>
      </w:r>
    </w:p>
    <w:p w:rsidR="00033D31" w:rsidRPr="00D14857" w:rsidRDefault="00033D31" w:rsidP="00033D31">
      <w:pPr>
        <w:pStyle w:val="1Zbirnyk"/>
        <w:numPr>
          <w:ilvl w:val="0"/>
          <w:numId w:val="5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параметри сторінки: ліве поле – 2,5 см, верхнє, нижнє, праве – 2 см;</w:t>
      </w:r>
    </w:p>
    <w:p w:rsidR="00033D31" w:rsidRPr="00D14857" w:rsidRDefault="00033D31" w:rsidP="00033D31">
      <w:pPr>
        <w:pStyle w:val="1Zbirnyk"/>
        <w:numPr>
          <w:ilvl w:val="0"/>
          <w:numId w:val="5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шрифт – Times New Roman, розмір шрифту – 14 (якщо у статі використано спеціальні шрифти, обов’язково їх надіслати);</w:t>
      </w:r>
    </w:p>
    <w:p w:rsidR="00033D31" w:rsidRPr="00D14857" w:rsidRDefault="00033D31" w:rsidP="00033D31">
      <w:pPr>
        <w:pStyle w:val="1Zbirnyk"/>
        <w:numPr>
          <w:ilvl w:val="0"/>
          <w:numId w:val="5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відступ абзацу – 1 см;</w:t>
      </w:r>
    </w:p>
    <w:p w:rsidR="00033D31" w:rsidRPr="00D14857" w:rsidRDefault="00033D31" w:rsidP="00033D31">
      <w:pPr>
        <w:pStyle w:val="1Zbirnyk"/>
        <w:numPr>
          <w:ilvl w:val="0"/>
          <w:numId w:val="5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міжрядковий інтервал – 1,5;</w:t>
      </w:r>
    </w:p>
    <w:p w:rsidR="00033D31" w:rsidRPr="00D14857" w:rsidRDefault="00033D31" w:rsidP="00033D31">
      <w:pPr>
        <w:pStyle w:val="1Zbirnyk"/>
        <w:numPr>
          <w:ilvl w:val="0"/>
          <w:numId w:val="5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нумерація сторінок у верхньому правому кутку сторінки;</w:t>
      </w:r>
    </w:p>
    <w:p w:rsidR="00033D31" w:rsidRPr="00D14857" w:rsidRDefault="00033D31" w:rsidP="00033D31">
      <w:pPr>
        <w:pStyle w:val="1Zbirnyk"/>
        <w:numPr>
          <w:ilvl w:val="0"/>
          <w:numId w:val="5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електронний файл статті у форматі текстового документа ( *.doc, але обов’язково Microsoft Word для Microsoft Office 2003);</w:t>
      </w:r>
    </w:p>
    <w:p w:rsidR="00033D31" w:rsidRPr="00D14857" w:rsidRDefault="00033D31" w:rsidP="00033D31">
      <w:pPr>
        <w:pStyle w:val="1Zbirnyk"/>
        <w:numPr>
          <w:ilvl w:val="0"/>
          <w:numId w:val="5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 xml:space="preserve">електронний файл статті у форматі *.pdf (для звірки тексту); </w:t>
      </w:r>
    </w:p>
    <w:p w:rsidR="00033D31" w:rsidRPr="00D14857" w:rsidRDefault="00033D31" w:rsidP="00033D31">
      <w:pPr>
        <w:pStyle w:val="1Zbirnyk"/>
        <w:numPr>
          <w:ilvl w:val="0"/>
          <w:numId w:val="5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малюнки, рисунки, таблиці, мапи, нотні тексти та ін. у форматі малюнка (*.jpeg, tif). На всі рисунки й таблиці давати посилання в тексті. Усі рисунки мають супроводжуватися підрисунковими підписами, а таблиці повинні мати заголовки;</w:t>
      </w:r>
    </w:p>
    <w:p w:rsidR="00033D31" w:rsidRPr="00D14857" w:rsidRDefault="00033D31" w:rsidP="00033D31">
      <w:pPr>
        <w:pStyle w:val="1Zbirnyk"/>
        <w:numPr>
          <w:ilvl w:val="0"/>
          <w:numId w:val="5"/>
        </w:numPr>
        <w:tabs>
          <w:tab w:val="clear" w:pos="700"/>
          <w:tab w:val="left" w:pos="360"/>
          <w:tab w:val="num" w:pos="900"/>
        </w:tabs>
        <w:ind w:left="0" w:right="-50" w:firstLine="0"/>
        <w:rPr>
          <w:sz w:val="22"/>
          <w:szCs w:val="22"/>
        </w:rPr>
      </w:pPr>
      <w:r w:rsidRPr="00D14857">
        <w:rPr>
          <w:sz w:val="22"/>
          <w:szCs w:val="22"/>
        </w:rPr>
        <w:t>цитати беремо у фігурні лапки “...” (набирати комбінацією клавіш: відкрити – alt+0147 “, закрити – alt+0148 ”; цитату в цитаті беремо у подвійні кутові лапки «...».</w:t>
      </w:r>
    </w:p>
    <w:p w:rsidR="00033D31" w:rsidRPr="00D14857" w:rsidRDefault="00033D31" w:rsidP="00033D31">
      <w:pPr>
        <w:pStyle w:val="1Zbirnyk"/>
        <w:tabs>
          <w:tab w:val="left" w:pos="360"/>
        </w:tabs>
        <w:ind w:right="-50" w:firstLine="0"/>
        <w:rPr>
          <w:b/>
          <w:spacing w:val="-8"/>
          <w:sz w:val="22"/>
          <w:szCs w:val="22"/>
        </w:rPr>
      </w:pPr>
      <w:r w:rsidRPr="00D14857">
        <w:rPr>
          <w:b/>
          <w:sz w:val="22"/>
          <w:szCs w:val="22"/>
        </w:rPr>
        <w:t>Подається</w:t>
      </w:r>
      <w:r w:rsidRPr="00D14857">
        <w:rPr>
          <w:b/>
          <w:spacing w:val="-8"/>
          <w:sz w:val="22"/>
          <w:szCs w:val="22"/>
        </w:rPr>
        <w:t xml:space="preserve"> примірник тексту статті, підписаний авторами, надрукований на папері форматом А4, а також електронний варіант на CD-R чи CD-RW.</w:t>
      </w:r>
    </w:p>
    <w:p w:rsidR="00033D31" w:rsidRPr="00D14857" w:rsidRDefault="00033D31" w:rsidP="00033D31">
      <w:pPr>
        <w:pStyle w:val="1Zbirnyk"/>
        <w:tabs>
          <w:tab w:val="left" w:pos="360"/>
        </w:tabs>
        <w:ind w:right="-50" w:firstLine="0"/>
        <w:jc w:val="center"/>
        <w:rPr>
          <w:rStyle w:val="color28"/>
          <w:b/>
          <w:i/>
          <w:sz w:val="22"/>
          <w:szCs w:val="22"/>
        </w:rPr>
      </w:pPr>
      <w:r w:rsidRPr="00D14857">
        <w:rPr>
          <w:b/>
          <w:i/>
          <w:sz w:val="22"/>
          <w:szCs w:val="22"/>
        </w:rPr>
        <w:t>Редакційна колегія Вісника залишає за собою право</w:t>
      </w:r>
      <w:r w:rsidRPr="00D14857">
        <w:rPr>
          <w:rStyle w:val="color28"/>
          <w:b/>
          <w:i/>
          <w:sz w:val="22"/>
          <w:szCs w:val="22"/>
        </w:rPr>
        <w:t xml:space="preserve"> відхиляти статті,</w:t>
      </w:r>
    </w:p>
    <w:p w:rsidR="00033D31" w:rsidRPr="00D14857" w:rsidRDefault="00033D31" w:rsidP="00033D31">
      <w:pPr>
        <w:pStyle w:val="1Zbirnyk"/>
        <w:tabs>
          <w:tab w:val="left" w:pos="360"/>
        </w:tabs>
        <w:ind w:right="-50" w:firstLine="0"/>
        <w:jc w:val="center"/>
        <w:rPr>
          <w:b/>
          <w:i/>
        </w:rPr>
      </w:pPr>
      <w:r w:rsidRPr="00D14857">
        <w:rPr>
          <w:rStyle w:val="color28"/>
          <w:b/>
          <w:i/>
          <w:sz w:val="22"/>
          <w:szCs w:val="22"/>
        </w:rPr>
        <w:t xml:space="preserve">що не відповідають </w:t>
      </w:r>
      <w:r w:rsidRPr="00D14857">
        <w:rPr>
          <w:b/>
          <w:i/>
          <w:sz w:val="22"/>
          <w:szCs w:val="22"/>
        </w:rPr>
        <w:t>зазначеним вимогам.</w:t>
      </w:r>
    </w:p>
    <w:p w:rsidR="00033D31" w:rsidRPr="00D14857" w:rsidRDefault="00033D31" w:rsidP="00033D31">
      <w:pPr>
        <w:shd w:val="clear" w:color="auto" w:fill="FFFFFF"/>
        <w:ind w:right="-50"/>
        <w:rPr>
          <w:b/>
          <w:lang w:val="uk-UA"/>
        </w:rPr>
      </w:pPr>
      <w:r w:rsidRPr="00D14857">
        <w:rPr>
          <w:b/>
          <w:lang w:val="uk-UA"/>
        </w:rPr>
        <w:t xml:space="preserve">АДРЕСА ОРГКОМІТЕТУ </w:t>
      </w:r>
    </w:p>
    <w:p w:rsidR="00033D31" w:rsidRPr="00D14857" w:rsidRDefault="00033D31" w:rsidP="00033D31">
      <w:pPr>
        <w:shd w:val="clear" w:color="auto" w:fill="FFFFFF"/>
        <w:tabs>
          <w:tab w:val="left" w:pos="202"/>
          <w:tab w:val="left" w:pos="9360"/>
        </w:tabs>
        <w:ind w:right="-50"/>
        <w:rPr>
          <w:lang w:val="uk-UA"/>
        </w:rPr>
      </w:pPr>
      <w:r w:rsidRPr="00D14857">
        <w:rPr>
          <w:lang w:val="uk-UA"/>
        </w:rPr>
        <w:t xml:space="preserve">79017, м. Львів, вул. Вахнянина, 29 </w:t>
      </w:r>
    </w:p>
    <w:p w:rsidR="00033D31" w:rsidRPr="00D14857" w:rsidRDefault="00033D31" w:rsidP="00033D31">
      <w:pPr>
        <w:shd w:val="clear" w:color="auto" w:fill="FFFFFF"/>
        <w:tabs>
          <w:tab w:val="left" w:pos="202"/>
          <w:tab w:val="left" w:pos="9360"/>
        </w:tabs>
        <w:ind w:right="-50"/>
        <w:rPr>
          <w:lang w:val="uk-UA"/>
        </w:rPr>
      </w:pPr>
      <w:r w:rsidRPr="00D14857">
        <w:rPr>
          <w:lang w:val="uk-UA"/>
        </w:rPr>
        <w:t xml:space="preserve">Центр творчості дітей та юнацтва Галичини. </w:t>
      </w:r>
    </w:p>
    <w:p w:rsidR="00033D31" w:rsidRPr="00D14857" w:rsidRDefault="00033D31" w:rsidP="00033D31">
      <w:pPr>
        <w:shd w:val="clear" w:color="auto" w:fill="FFFFFF"/>
        <w:tabs>
          <w:tab w:val="left" w:pos="202"/>
          <w:tab w:val="left" w:pos="9360"/>
        </w:tabs>
        <w:ind w:right="-50"/>
        <w:rPr>
          <w:lang w:val="uk-UA"/>
        </w:rPr>
      </w:pPr>
      <w:r w:rsidRPr="00D14857">
        <w:rPr>
          <w:lang w:val="uk-UA"/>
        </w:rPr>
        <w:t>Конференція</w:t>
      </w:r>
    </w:p>
    <w:p w:rsidR="00033D31" w:rsidRPr="00D14857" w:rsidRDefault="00033D31" w:rsidP="00033D31">
      <w:pPr>
        <w:shd w:val="clear" w:color="auto" w:fill="FFFFFF"/>
        <w:tabs>
          <w:tab w:val="left" w:pos="202"/>
          <w:tab w:val="left" w:pos="9360"/>
        </w:tabs>
        <w:ind w:right="-50"/>
        <w:jc w:val="right"/>
        <w:rPr>
          <w:lang w:val="uk-UA"/>
        </w:rPr>
      </w:pPr>
      <w:r w:rsidRPr="00D14857">
        <w:rPr>
          <w:lang w:val="uk-UA"/>
        </w:rPr>
        <w:t>м.т. +38-066-738-94-13 Олександр Плахотнюк</w:t>
      </w:r>
    </w:p>
    <w:p w:rsidR="00033D31" w:rsidRPr="00D14857" w:rsidRDefault="00033D31" w:rsidP="00033D31">
      <w:pPr>
        <w:shd w:val="clear" w:color="auto" w:fill="FFFFFF"/>
        <w:tabs>
          <w:tab w:val="left" w:pos="202"/>
          <w:tab w:val="left" w:pos="9360"/>
        </w:tabs>
        <w:ind w:right="-50"/>
        <w:jc w:val="right"/>
        <w:rPr>
          <w:b/>
          <w:bCs/>
          <w:sz w:val="28"/>
          <w:szCs w:val="28"/>
          <w:u w:val="single"/>
          <w:lang w:val="uk-UA"/>
        </w:rPr>
      </w:pPr>
      <w:r w:rsidRPr="00D14857">
        <w:rPr>
          <w:b/>
          <w:bCs/>
          <w:lang w:val="uk-UA"/>
        </w:rPr>
        <w:t xml:space="preserve">E-mail: </w:t>
      </w:r>
      <w:hyperlink r:id="rId9" w:history="1">
        <w:r w:rsidRPr="00D14857">
          <w:rPr>
            <w:rStyle w:val="a6"/>
            <w:b/>
            <w:bCs/>
            <w:color w:val="auto"/>
            <w:lang w:val="uk-UA"/>
          </w:rPr>
          <w:t>vidlunnya@gmail.com</w:t>
        </w:r>
      </w:hyperlink>
    </w:p>
    <w:p w:rsidR="00033D31" w:rsidRPr="00D14857" w:rsidRDefault="00033D31" w:rsidP="00033D31">
      <w:pPr>
        <w:shd w:val="clear" w:color="auto" w:fill="FFFFFF"/>
        <w:tabs>
          <w:tab w:val="left" w:pos="202"/>
          <w:tab w:val="left" w:pos="9360"/>
        </w:tabs>
        <w:ind w:right="-50"/>
        <w:jc w:val="right"/>
        <w:rPr>
          <w:b/>
          <w:sz w:val="28"/>
          <w:szCs w:val="28"/>
          <w:u w:val="single"/>
          <w:lang w:val="uk-UA"/>
        </w:rPr>
      </w:pPr>
      <w:r w:rsidRPr="00D14857">
        <w:rPr>
          <w:b/>
          <w:bCs/>
          <w:sz w:val="28"/>
          <w:szCs w:val="28"/>
          <w:u w:val="single"/>
          <w:lang w:val="uk-UA"/>
        </w:rP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291"/>
        <w:gridCol w:w="7365"/>
      </w:tblGrid>
      <w:tr w:rsidR="00033D31" w:rsidRPr="00D14857" w:rsidTr="00287AC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31" w:rsidRPr="00D14857" w:rsidRDefault="00033D31" w:rsidP="00287AC5">
            <w:pPr>
              <w:ind w:right="-50"/>
              <w:jc w:val="center"/>
              <w:rPr>
                <w:b/>
                <w:lang w:val="uk-UA"/>
              </w:rPr>
            </w:pPr>
            <w:r w:rsidRPr="00D14857">
              <w:rPr>
                <w:b/>
                <w:lang w:val="uk-UA"/>
              </w:rPr>
              <w:lastRenderedPageBreak/>
              <w:br w:type="page"/>
              <w:t xml:space="preserve">Заявка на участь </w:t>
            </w:r>
          </w:p>
          <w:p w:rsidR="00033D31" w:rsidRPr="00D14857" w:rsidRDefault="00033D31" w:rsidP="00287AC5">
            <w:pPr>
              <w:shd w:val="clear" w:color="auto" w:fill="FFFFFF"/>
              <w:tabs>
                <w:tab w:val="left" w:pos="9498"/>
              </w:tabs>
              <w:ind w:right="-50"/>
              <w:jc w:val="center"/>
              <w:rPr>
                <w:lang w:val="uk-UA"/>
              </w:rPr>
            </w:pPr>
            <w:r w:rsidRPr="00D14857">
              <w:rPr>
                <w:lang w:val="uk-UA"/>
              </w:rPr>
              <w:t>у ІІІ</w:t>
            </w:r>
            <w:r>
              <w:rPr>
                <w:lang w:val="uk-UA"/>
              </w:rPr>
              <w:t>-й</w:t>
            </w:r>
            <w:r w:rsidRPr="00D14857">
              <w:rPr>
                <w:lang w:val="uk-UA"/>
              </w:rPr>
              <w:t xml:space="preserve"> Міжнародній науково-практичній конференції та</w:t>
            </w:r>
          </w:p>
          <w:p w:rsidR="00033D31" w:rsidRPr="00D14857" w:rsidRDefault="00033D31" w:rsidP="00287AC5">
            <w:pPr>
              <w:shd w:val="clear" w:color="auto" w:fill="FFFFFF"/>
              <w:tabs>
                <w:tab w:val="left" w:pos="9498"/>
              </w:tabs>
              <w:ind w:right="-50"/>
              <w:jc w:val="center"/>
              <w:rPr>
                <w:lang w:val="uk-UA"/>
              </w:rPr>
            </w:pPr>
            <w:r w:rsidRPr="00D14857">
              <w:rPr>
                <w:lang w:val="uk-UA"/>
              </w:rPr>
              <w:t>Всеукраїнському семінарі з сучасної хореографії</w:t>
            </w:r>
          </w:p>
          <w:p w:rsidR="00033D31" w:rsidRPr="00D14857" w:rsidRDefault="00033D31" w:rsidP="00287AC5">
            <w:pPr>
              <w:ind w:right="-5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14857">
              <w:rPr>
                <w:b/>
                <w:sz w:val="28"/>
                <w:szCs w:val="28"/>
                <w:lang w:val="uk-UA"/>
              </w:rPr>
              <w:t>«</w:t>
            </w:r>
            <w:r w:rsidRPr="00D14857">
              <w:rPr>
                <w:b/>
                <w:bCs/>
                <w:sz w:val="28"/>
                <w:szCs w:val="28"/>
                <w:lang w:val="uk-UA"/>
              </w:rPr>
              <w:t>Виховний та мистецький вплив сучасного хореографічного мистецтва:</w:t>
            </w:r>
          </w:p>
          <w:p w:rsidR="00033D31" w:rsidRPr="00D14857" w:rsidRDefault="00033D31" w:rsidP="00287AC5">
            <w:pPr>
              <w:ind w:right="-50"/>
              <w:jc w:val="center"/>
              <w:rPr>
                <w:b/>
                <w:sz w:val="28"/>
                <w:szCs w:val="28"/>
                <w:lang w:val="uk-UA"/>
              </w:rPr>
            </w:pPr>
            <w:r w:rsidRPr="00D14857">
              <w:rPr>
                <w:b/>
                <w:bCs/>
                <w:sz w:val="28"/>
                <w:szCs w:val="28"/>
                <w:lang w:val="uk-UA"/>
              </w:rPr>
              <w:t xml:space="preserve"> тенденції та перспективи розвитку</w:t>
            </w:r>
            <w:r w:rsidRPr="00D14857">
              <w:rPr>
                <w:b/>
                <w:sz w:val="28"/>
                <w:szCs w:val="28"/>
                <w:lang w:val="uk-UA"/>
              </w:rPr>
              <w:t>».</w:t>
            </w:r>
          </w:p>
          <w:p w:rsidR="00033D31" w:rsidRPr="00D14857" w:rsidRDefault="00033D31" w:rsidP="00287AC5">
            <w:pPr>
              <w:ind w:right="-50"/>
              <w:jc w:val="center"/>
              <w:rPr>
                <w:lang w:val="uk-UA"/>
              </w:rPr>
            </w:pPr>
            <w:r w:rsidRPr="00D14857">
              <w:rPr>
                <w:lang w:val="uk-UA"/>
              </w:rPr>
              <w:t>у рамках Четверного міжнародного конкурсу сучасного хореографічного мистецтва</w:t>
            </w:r>
          </w:p>
          <w:p w:rsidR="00033D31" w:rsidRPr="00D14857" w:rsidRDefault="00033D31" w:rsidP="00287AC5">
            <w:pPr>
              <w:ind w:right="-50"/>
              <w:jc w:val="center"/>
              <w:rPr>
                <w:lang w:val="uk-UA"/>
              </w:rPr>
            </w:pPr>
            <w:r w:rsidRPr="00D14857">
              <w:rPr>
                <w:lang w:val="uk-UA"/>
              </w:rPr>
              <w:t>«Супер данс (Super dance) – 2016»</w:t>
            </w:r>
          </w:p>
          <w:p w:rsidR="00033D31" w:rsidRPr="00D14857" w:rsidRDefault="00033D31" w:rsidP="00287AC5">
            <w:pPr>
              <w:ind w:right="-50"/>
              <w:jc w:val="center"/>
              <w:rPr>
                <w:b/>
                <w:sz w:val="28"/>
                <w:szCs w:val="28"/>
                <w:lang w:val="uk-UA"/>
              </w:rPr>
            </w:pPr>
            <w:r w:rsidRPr="00D14857">
              <w:rPr>
                <w:b/>
                <w:lang w:val="uk-UA"/>
              </w:rPr>
              <w:t>10 листопада 2016 року</w:t>
            </w:r>
          </w:p>
        </w:tc>
      </w:tr>
      <w:tr w:rsidR="00033D31" w:rsidRPr="00D14857" w:rsidTr="00287AC5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033D31" w:rsidRPr="00D14857" w:rsidRDefault="00033D31" w:rsidP="00287AC5">
            <w:pPr>
              <w:ind w:right="-50"/>
              <w:rPr>
                <w:sz w:val="22"/>
                <w:szCs w:val="22"/>
                <w:lang w:val="uk-UA"/>
              </w:rPr>
            </w:pPr>
            <w:r w:rsidRPr="00D14857">
              <w:rPr>
                <w:sz w:val="22"/>
                <w:szCs w:val="22"/>
                <w:lang w:val="uk-UA"/>
              </w:rPr>
              <w:t>Прізвище, ім’я, по батькові</w:t>
            </w:r>
          </w:p>
          <w:p w:rsidR="00033D31" w:rsidRPr="00D14857" w:rsidRDefault="00033D31" w:rsidP="00287AC5">
            <w:pPr>
              <w:ind w:right="-50"/>
              <w:rPr>
                <w:lang w:val="uk-UA"/>
              </w:rPr>
            </w:pP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31" w:rsidRPr="00D14857" w:rsidRDefault="00033D31" w:rsidP="00287AC5">
            <w:pPr>
              <w:snapToGrid w:val="0"/>
              <w:ind w:right="-50"/>
              <w:jc w:val="both"/>
              <w:rPr>
                <w:lang w:val="uk-UA"/>
              </w:rPr>
            </w:pPr>
          </w:p>
        </w:tc>
      </w:tr>
      <w:tr w:rsidR="00033D31" w:rsidRPr="00D14857" w:rsidTr="00287AC5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033D31" w:rsidRPr="00D14857" w:rsidRDefault="00033D31" w:rsidP="00287AC5">
            <w:pPr>
              <w:snapToGrid w:val="0"/>
              <w:ind w:right="-50"/>
              <w:rPr>
                <w:sz w:val="22"/>
                <w:szCs w:val="22"/>
                <w:lang w:val="uk-UA"/>
              </w:rPr>
            </w:pPr>
            <w:r w:rsidRPr="00D14857">
              <w:rPr>
                <w:sz w:val="22"/>
                <w:szCs w:val="22"/>
                <w:lang w:val="uk-UA"/>
              </w:rPr>
              <w:t>Науковий ступінь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31" w:rsidRPr="00D14857" w:rsidRDefault="00033D31" w:rsidP="00287AC5">
            <w:pPr>
              <w:snapToGrid w:val="0"/>
              <w:ind w:right="-50"/>
              <w:jc w:val="both"/>
              <w:rPr>
                <w:lang w:val="uk-UA"/>
              </w:rPr>
            </w:pPr>
          </w:p>
          <w:p w:rsidR="00033D31" w:rsidRPr="00D14857" w:rsidRDefault="00033D31" w:rsidP="00287AC5">
            <w:pPr>
              <w:snapToGrid w:val="0"/>
              <w:ind w:right="-50"/>
              <w:jc w:val="both"/>
              <w:rPr>
                <w:lang w:val="uk-UA"/>
              </w:rPr>
            </w:pPr>
          </w:p>
        </w:tc>
      </w:tr>
      <w:tr w:rsidR="00033D31" w:rsidRPr="00D14857" w:rsidTr="00287AC5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033D31" w:rsidRPr="00D14857" w:rsidRDefault="00033D31" w:rsidP="00287AC5">
            <w:pPr>
              <w:snapToGrid w:val="0"/>
              <w:ind w:right="-50"/>
              <w:jc w:val="both"/>
              <w:rPr>
                <w:sz w:val="22"/>
                <w:szCs w:val="22"/>
                <w:lang w:val="uk-UA"/>
              </w:rPr>
            </w:pPr>
            <w:r w:rsidRPr="00D14857">
              <w:rPr>
                <w:sz w:val="22"/>
                <w:szCs w:val="22"/>
                <w:lang w:val="uk-UA"/>
              </w:rPr>
              <w:t>Вчене звання</w:t>
            </w:r>
            <w:r w:rsidRPr="00D14857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31" w:rsidRPr="00D14857" w:rsidRDefault="00033D31" w:rsidP="00287AC5">
            <w:pPr>
              <w:snapToGrid w:val="0"/>
              <w:ind w:right="-50"/>
              <w:jc w:val="both"/>
              <w:rPr>
                <w:lang w:val="uk-UA"/>
              </w:rPr>
            </w:pPr>
          </w:p>
          <w:p w:rsidR="00033D31" w:rsidRPr="00D14857" w:rsidRDefault="00033D31" w:rsidP="00287AC5">
            <w:pPr>
              <w:snapToGrid w:val="0"/>
              <w:ind w:right="-50"/>
              <w:jc w:val="both"/>
              <w:rPr>
                <w:lang w:val="uk-UA"/>
              </w:rPr>
            </w:pPr>
          </w:p>
        </w:tc>
      </w:tr>
      <w:tr w:rsidR="00033D31" w:rsidRPr="00D14857" w:rsidTr="00287AC5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033D31" w:rsidRPr="00D14857" w:rsidRDefault="00033D31" w:rsidP="00287AC5">
            <w:pPr>
              <w:ind w:right="-50"/>
              <w:rPr>
                <w:sz w:val="22"/>
                <w:szCs w:val="22"/>
                <w:lang w:val="uk-UA"/>
              </w:rPr>
            </w:pPr>
            <w:r w:rsidRPr="00D14857">
              <w:rPr>
                <w:sz w:val="22"/>
                <w:szCs w:val="22"/>
                <w:lang w:val="uk-UA"/>
              </w:rPr>
              <w:t>Місце роботи (навчання)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31" w:rsidRPr="00D14857" w:rsidRDefault="00033D31" w:rsidP="00287AC5">
            <w:pPr>
              <w:snapToGrid w:val="0"/>
              <w:ind w:right="-50"/>
              <w:jc w:val="both"/>
              <w:rPr>
                <w:lang w:val="uk-UA"/>
              </w:rPr>
            </w:pPr>
          </w:p>
        </w:tc>
      </w:tr>
      <w:tr w:rsidR="00033D31" w:rsidRPr="00D14857" w:rsidTr="00287AC5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033D31" w:rsidRPr="00D14857" w:rsidRDefault="00033D31" w:rsidP="00287AC5">
            <w:pPr>
              <w:snapToGrid w:val="0"/>
              <w:ind w:right="-50"/>
              <w:rPr>
                <w:sz w:val="22"/>
                <w:szCs w:val="22"/>
                <w:lang w:val="uk-UA"/>
              </w:rPr>
            </w:pPr>
            <w:r w:rsidRPr="00D14857">
              <w:rPr>
                <w:sz w:val="22"/>
                <w:szCs w:val="22"/>
                <w:lang w:val="uk-UA"/>
              </w:rPr>
              <w:t>Посада</w:t>
            </w:r>
          </w:p>
          <w:p w:rsidR="00033D31" w:rsidRPr="00D14857" w:rsidRDefault="00033D31" w:rsidP="00287AC5">
            <w:pPr>
              <w:ind w:right="-50"/>
              <w:rPr>
                <w:sz w:val="22"/>
                <w:szCs w:val="22"/>
                <w:lang w:val="uk-UA"/>
              </w:rPr>
            </w:pP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31" w:rsidRPr="00D14857" w:rsidRDefault="00033D31" w:rsidP="00287AC5">
            <w:pPr>
              <w:snapToGrid w:val="0"/>
              <w:ind w:right="-50"/>
              <w:jc w:val="both"/>
              <w:rPr>
                <w:lang w:val="uk-UA"/>
              </w:rPr>
            </w:pPr>
          </w:p>
        </w:tc>
      </w:tr>
      <w:tr w:rsidR="00033D31" w:rsidRPr="00D14857" w:rsidTr="00287AC5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033D31" w:rsidRPr="00D14857" w:rsidRDefault="00033D31" w:rsidP="00287AC5">
            <w:pPr>
              <w:snapToGrid w:val="0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 xml:space="preserve">Поштова адреса </w:t>
            </w:r>
          </w:p>
          <w:p w:rsidR="00033D31" w:rsidRPr="00D14857" w:rsidRDefault="00033D31" w:rsidP="00287AC5">
            <w:pPr>
              <w:snapToGrid w:val="0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для листування</w:t>
            </w:r>
          </w:p>
          <w:p w:rsidR="00033D31" w:rsidRPr="00D14857" w:rsidRDefault="00033D31" w:rsidP="00287AC5">
            <w:pPr>
              <w:ind w:right="-50"/>
              <w:rPr>
                <w:lang w:val="uk-UA"/>
              </w:rPr>
            </w:pP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31" w:rsidRPr="00D14857" w:rsidRDefault="00033D31" w:rsidP="00287AC5">
            <w:pPr>
              <w:snapToGrid w:val="0"/>
              <w:ind w:right="-50"/>
              <w:jc w:val="both"/>
              <w:rPr>
                <w:lang w:val="uk-UA"/>
              </w:rPr>
            </w:pPr>
          </w:p>
        </w:tc>
      </w:tr>
      <w:tr w:rsidR="00033D31" w:rsidRPr="00D14857" w:rsidTr="00287AC5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auto"/>
            </w:tcBorders>
          </w:tcPr>
          <w:p w:rsidR="00033D31" w:rsidRPr="00D14857" w:rsidRDefault="00033D31" w:rsidP="00287AC5">
            <w:pPr>
              <w:snapToGrid w:val="0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Телефон (з кодом міста), мобільний</w:t>
            </w:r>
          </w:p>
          <w:p w:rsidR="00033D31" w:rsidRPr="00D14857" w:rsidRDefault="00033D31" w:rsidP="00287AC5">
            <w:pPr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 xml:space="preserve"> 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D31" w:rsidRPr="00D14857" w:rsidRDefault="00033D31" w:rsidP="00287AC5">
            <w:pPr>
              <w:snapToGrid w:val="0"/>
              <w:ind w:right="-50"/>
              <w:jc w:val="both"/>
              <w:rPr>
                <w:lang w:val="uk-UA"/>
              </w:rPr>
            </w:pPr>
          </w:p>
        </w:tc>
      </w:tr>
      <w:tr w:rsidR="00033D31" w:rsidRPr="00D14857" w:rsidTr="00287AC5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1" w:rsidRPr="00D14857" w:rsidRDefault="00033D31" w:rsidP="00287AC5">
            <w:pPr>
              <w:snapToGrid w:val="0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E-mail</w:t>
            </w:r>
          </w:p>
          <w:p w:rsidR="00033D31" w:rsidRPr="00D14857" w:rsidRDefault="00033D31" w:rsidP="00287AC5">
            <w:pPr>
              <w:ind w:right="-50"/>
              <w:rPr>
                <w:lang w:val="uk-UA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1" w:rsidRPr="00D14857" w:rsidRDefault="00033D31" w:rsidP="00287AC5">
            <w:pPr>
              <w:snapToGrid w:val="0"/>
              <w:ind w:right="-50"/>
              <w:jc w:val="both"/>
              <w:rPr>
                <w:lang w:val="uk-UA"/>
              </w:rPr>
            </w:pPr>
          </w:p>
        </w:tc>
      </w:tr>
      <w:tr w:rsidR="00033D31" w:rsidRPr="00D14857" w:rsidTr="00287AC5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1" w:rsidRPr="00D14857" w:rsidRDefault="00033D31" w:rsidP="00287AC5">
            <w:pPr>
              <w:ind w:right="-50"/>
              <w:jc w:val="both"/>
              <w:rPr>
                <w:bCs/>
                <w:lang w:val="uk-UA"/>
              </w:rPr>
            </w:pPr>
            <w:r w:rsidRPr="00D14857">
              <w:rPr>
                <w:bCs/>
                <w:lang w:val="uk-UA"/>
              </w:rPr>
              <w:t>Тема доповіді</w:t>
            </w:r>
          </w:p>
          <w:p w:rsidR="00033D31" w:rsidRPr="00D14857" w:rsidRDefault="00033D31" w:rsidP="00287AC5">
            <w:pPr>
              <w:snapToGrid w:val="0"/>
              <w:ind w:right="-50"/>
              <w:rPr>
                <w:lang w:val="uk-UA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31" w:rsidRPr="00D14857" w:rsidRDefault="00033D31" w:rsidP="00287AC5">
            <w:pPr>
              <w:snapToGrid w:val="0"/>
              <w:ind w:right="-5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3D31" w:rsidRPr="00D14857" w:rsidTr="00287AC5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1" w:rsidRPr="00D14857" w:rsidRDefault="00033D31" w:rsidP="00287AC5">
            <w:pPr>
              <w:snapToGrid w:val="0"/>
              <w:ind w:right="-50"/>
              <w:rPr>
                <w:lang w:val="uk-UA"/>
              </w:rPr>
            </w:pPr>
            <w:r w:rsidRPr="00D14857">
              <w:rPr>
                <w:bCs/>
                <w:lang w:val="uk-UA"/>
              </w:rPr>
              <w:t>Форма участі в конференції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31" w:rsidRPr="00D14857" w:rsidRDefault="00033D31" w:rsidP="00287AC5">
            <w:pPr>
              <w:snapToGrid w:val="0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 xml:space="preserve">Доповідь </w:t>
            </w:r>
            <w:r w:rsidRPr="00D14857">
              <w:rPr>
                <w:lang w:val="uk-UA"/>
              </w:rPr>
              <w:t xml:space="preserve">               Повідомлення </w:t>
            </w:r>
            <w:r w:rsidRPr="00D14857">
              <w:rPr>
                <w:lang w:val="uk-UA"/>
              </w:rPr>
              <w:t xml:space="preserve">          </w:t>
            </w:r>
          </w:p>
        </w:tc>
      </w:tr>
      <w:tr w:rsidR="00033D31" w:rsidRPr="00D14857" w:rsidTr="00287AC5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31" w:rsidRPr="00D14857" w:rsidRDefault="00033D31" w:rsidP="00287AC5">
            <w:pPr>
              <w:snapToGrid w:val="0"/>
              <w:ind w:right="-50"/>
              <w:rPr>
                <w:bCs/>
                <w:lang w:val="uk-UA"/>
              </w:rPr>
            </w:pPr>
            <w:r w:rsidRPr="00D14857">
              <w:rPr>
                <w:bCs/>
                <w:lang w:val="uk-UA"/>
              </w:rPr>
              <w:t xml:space="preserve">Необхідність у презентації власних підручників, навчально-методичних розробок, проектів 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31" w:rsidRPr="00D14857" w:rsidRDefault="00033D31" w:rsidP="00287AC5">
            <w:pPr>
              <w:snapToGrid w:val="0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 xml:space="preserve">Так </w:t>
            </w:r>
            <w:r w:rsidRPr="00D14857">
              <w:rPr>
                <w:lang w:val="uk-UA"/>
              </w:rPr>
              <w:sym w:font="Times New Roman" w:char="003F"/>
            </w:r>
            <w:r w:rsidRPr="00D14857">
              <w:rPr>
                <w:lang w:val="uk-UA"/>
              </w:rPr>
              <w:t xml:space="preserve">                          Ні </w:t>
            </w:r>
            <w:r w:rsidRPr="00D14857">
              <w:rPr>
                <w:lang w:val="uk-UA"/>
              </w:rPr>
              <w:sym w:font="Times New Roman" w:char="003F"/>
            </w:r>
            <w:r w:rsidRPr="00D14857">
              <w:rPr>
                <w:lang w:val="uk-UA"/>
              </w:rPr>
              <w:t xml:space="preserve"> </w:t>
            </w:r>
          </w:p>
        </w:tc>
      </w:tr>
    </w:tbl>
    <w:p w:rsidR="00033D31" w:rsidRPr="00D14857" w:rsidRDefault="00033D31" w:rsidP="00033D31">
      <w:pPr>
        <w:ind w:right="-50"/>
        <w:jc w:val="both"/>
        <w:rPr>
          <w:b/>
          <w:u w:val="single"/>
          <w:lang w:val="uk-UA"/>
        </w:rPr>
      </w:pPr>
    </w:p>
    <w:p w:rsidR="00033D31" w:rsidRPr="00D14857" w:rsidRDefault="00033D31" w:rsidP="00033D31">
      <w:pPr>
        <w:ind w:right="-50"/>
        <w:jc w:val="both"/>
        <w:rPr>
          <w:b/>
          <w:u w:val="single"/>
          <w:lang w:val="uk-UA"/>
        </w:rPr>
      </w:pPr>
    </w:p>
    <w:p w:rsidR="00033D31" w:rsidRPr="00D14857" w:rsidRDefault="00033D31" w:rsidP="00033D31">
      <w:pPr>
        <w:ind w:right="-50"/>
        <w:jc w:val="both"/>
        <w:rPr>
          <w:b/>
          <w:u w:val="single"/>
          <w:lang w:val="uk-UA"/>
        </w:rPr>
      </w:pPr>
    </w:p>
    <w:p w:rsidR="00033D31" w:rsidRPr="00D14857" w:rsidRDefault="00033D31" w:rsidP="00033D31">
      <w:pPr>
        <w:ind w:right="-50"/>
        <w:jc w:val="both"/>
        <w:rPr>
          <w:sz w:val="28"/>
          <w:szCs w:val="28"/>
          <w:lang w:val="uk-UA"/>
        </w:rPr>
      </w:pPr>
      <w:r w:rsidRPr="00D14857">
        <w:rPr>
          <w:sz w:val="28"/>
          <w:szCs w:val="28"/>
          <w:lang w:val="uk-UA"/>
        </w:rPr>
        <w:t xml:space="preserve">Заявку і матеріали просимо надсилати до 20 жовтня 2016 року, на: </w:t>
      </w:r>
    </w:p>
    <w:p w:rsidR="00033D31" w:rsidRPr="00D14857" w:rsidRDefault="00033D31" w:rsidP="00033D31">
      <w:pPr>
        <w:widowControl/>
        <w:numPr>
          <w:ilvl w:val="0"/>
          <w:numId w:val="2"/>
        </w:numPr>
        <w:tabs>
          <w:tab w:val="clear" w:pos="1260"/>
        </w:tabs>
        <w:autoSpaceDE/>
        <w:autoSpaceDN/>
        <w:adjustRightInd/>
        <w:ind w:left="0" w:right="-50" w:firstLine="0"/>
        <w:jc w:val="both"/>
        <w:rPr>
          <w:b/>
          <w:u w:val="single"/>
          <w:lang w:val="uk-UA"/>
        </w:rPr>
      </w:pPr>
      <w:r w:rsidRPr="00D14857">
        <w:rPr>
          <w:sz w:val="28"/>
          <w:szCs w:val="28"/>
          <w:lang w:val="uk-UA"/>
        </w:rPr>
        <w:t xml:space="preserve">електронну адресу: </w:t>
      </w:r>
      <w:hyperlink r:id="rId10" w:history="1">
        <w:r w:rsidRPr="00D14857">
          <w:rPr>
            <w:rStyle w:val="a6"/>
            <w:color w:val="auto"/>
            <w:sz w:val="28"/>
            <w:szCs w:val="28"/>
            <w:lang w:val="uk-UA"/>
          </w:rPr>
          <w:t>vidlunnya@gmail.com</w:t>
        </w:r>
      </w:hyperlink>
      <w:r w:rsidRPr="00D14857">
        <w:rPr>
          <w:sz w:val="28"/>
          <w:szCs w:val="28"/>
          <w:lang w:val="uk-UA"/>
        </w:rPr>
        <w:t xml:space="preserve">, </w:t>
      </w:r>
    </w:p>
    <w:p w:rsidR="00033D31" w:rsidRPr="00D14857" w:rsidRDefault="00033D31" w:rsidP="00033D31">
      <w:pPr>
        <w:widowControl/>
        <w:numPr>
          <w:ilvl w:val="0"/>
          <w:numId w:val="2"/>
        </w:numPr>
        <w:tabs>
          <w:tab w:val="clear" w:pos="1260"/>
        </w:tabs>
        <w:autoSpaceDE/>
        <w:autoSpaceDN/>
        <w:adjustRightInd/>
        <w:ind w:left="0" w:right="-50" w:firstLine="0"/>
        <w:jc w:val="both"/>
        <w:rPr>
          <w:b/>
          <w:u w:val="single"/>
          <w:lang w:val="uk-UA"/>
        </w:rPr>
      </w:pPr>
      <w:r w:rsidRPr="00D14857">
        <w:rPr>
          <w:sz w:val="28"/>
          <w:szCs w:val="28"/>
          <w:lang w:val="uk-UA"/>
        </w:rPr>
        <w:t xml:space="preserve">поштова адреса: інд. 79017. адреса: вул. Вахнянина, 29. м. Львів. Україна. З поміткою </w:t>
      </w:r>
      <w:r w:rsidRPr="00D14857">
        <w:rPr>
          <w:i/>
          <w:sz w:val="28"/>
          <w:szCs w:val="28"/>
          <w:lang w:val="uk-UA"/>
        </w:rPr>
        <w:t>«конференція»</w:t>
      </w:r>
      <w:r w:rsidRPr="00D14857">
        <w:rPr>
          <w:sz w:val="28"/>
          <w:szCs w:val="28"/>
          <w:lang w:val="uk-UA"/>
        </w:rPr>
        <w:t xml:space="preserve"> </w:t>
      </w:r>
    </w:p>
    <w:p w:rsidR="00033D31" w:rsidRPr="00D14857" w:rsidRDefault="00033D31" w:rsidP="00033D31">
      <w:pPr>
        <w:widowControl/>
        <w:numPr>
          <w:ilvl w:val="0"/>
          <w:numId w:val="2"/>
        </w:numPr>
        <w:autoSpaceDE/>
        <w:autoSpaceDN/>
        <w:adjustRightInd/>
        <w:ind w:left="0" w:right="-50" w:firstLine="0"/>
        <w:jc w:val="both"/>
        <w:rPr>
          <w:b/>
          <w:u w:val="single"/>
          <w:lang w:val="uk-UA"/>
        </w:rPr>
      </w:pPr>
      <w:r w:rsidRPr="00D14857">
        <w:rPr>
          <w:sz w:val="28"/>
          <w:szCs w:val="28"/>
          <w:lang w:val="uk-UA"/>
        </w:rPr>
        <w:t>м.т. +38-066-738-94-13 Олександр Плахотнюк</w:t>
      </w:r>
    </w:p>
    <w:p w:rsidR="00033D31" w:rsidRPr="00D14857" w:rsidRDefault="00033D31" w:rsidP="00033D31">
      <w:pPr>
        <w:ind w:right="-50"/>
        <w:jc w:val="both"/>
        <w:rPr>
          <w:b/>
          <w:u w:val="single"/>
          <w:lang w:val="uk-UA"/>
        </w:rPr>
      </w:pPr>
    </w:p>
    <w:p w:rsidR="00033D31" w:rsidRPr="00D14857" w:rsidRDefault="00033D31" w:rsidP="00033D31">
      <w:pPr>
        <w:ind w:right="-50"/>
        <w:jc w:val="both"/>
        <w:rPr>
          <w:b/>
          <w:u w:val="single"/>
          <w:lang w:val="uk-UA"/>
        </w:rPr>
      </w:pPr>
    </w:p>
    <w:p w:rsidR="00033D31" w:rsidRPr="00D14857" w:rsidRDefault="00033D31" w:rsidP="00033D31">
      <w:pPr>
        <w:ind w:right="-50"/>
        <w:rPr>
          <w:b/>
          <w:u w:val="single"/>
          <w:lang w:val="uk-UA"/>
        </w:rPr>
      </w:pPr>
      <w:r w:rsidRPr="00D14857">
        <w:rPr>
          <w:b/>
          <w:u w:val="single"/>
          <w:lang w:val="uk-UA"/>
        </w:rPr>
        <w:t>!!! Проїзд, проживання і харчування за рахунок учасників конференції !!!</w:t>
      </w:r>
    </w:p>
    <w:p w:rsidR="00033D31" w:rsidRDefault="00033D31" w:rsidP="00033D31">
      <w:pPr>
        <w:ind w:right="-50"/>
        <w:jc w:val="right"/>
        <w:rPr>
          <w:sz w:val="28"/>
          <w:szCs w:val="28"/>
          <w:lang w:val="en-US"/>
        </w:rPr>
      </w:pPr>
      <w:r w:rsidRPr="00D14857">
        <w:rPr>
          <w:lang w:val="uk-UA"/>
        </w:rPr>
        <w:br w:type="page"/>
      </w:r>
      <w:r w:rsidRPr="00D14857">
        <w:rPr>
          <w:sz w:val="28"/>
          <w:szCs w:val="28"/>
          <w:lang w:val="uk-UA"/>
        </w:rPr>
        <w:lastRenderedPageBreak/>
        <w:t>Зразок оформлення матеріалів</w:t>
      </w:r>
    </w:p>
    <w:p w:rsidR="00033D31" w:rsidRPr="00D14857" w:rsidRDefault="00033D31" w:rsidP="00033D31">
      <w:pPr>
        <w:ind w:right="-50"/>
        <w:jc w:val="right"/>
        <w:rPr>
          <w:sz w:val="28"/>
          <w:szCs w:val="28"/>
          <w:lang w:val="uk-UA"/>
        </w:rPr>
      </w:pPr>
      <w:r w:rsidRPr="00D14857">
        <w:rPr>
          <w:sz w:val="28"/>
          <w:szCs w:val="28"/>
          <w:lang w:val="uk-UA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33D31" w:rsidRPr="00D14857" w:rsidTr="00287AC5">
        <w:tc>
          <w:tcPr>
            <w:tcW w:w="10260" w:type="dxa"/>
          </w:tcPr>
          <w:p w:rsidR="00033D31" w:rsidRPr="00D14857" w:rsidRDefault="00033D31" w:rsidP="00287AC5">
            <w:pPr>
              <w:ind w:right="-50"/>
              <w:jc w:val="both"/>
              <w:rPr>
                <w:lang w:val="uk-UA"/>
              </w:rPr>
            </w:pPr>
            <w:r w:rsidRPr="00D14857">
              <w:rPr>
                <w:lang w:val="uk-UA"/>
              </w:rPr>
              <w:t>УДК 793.3</w:t>
            </w:r>
          </w:p>
          <w:p w:rsidR="00033D31" w:rsidRPr="00D14857" w:rsidRDefault="00033D31" w:rsidP="00287AC5">
            <w:pPr>
              <w:ind w:right="-50"/>
              <w:jc w:val="center"/>
              <w:rPr>
                <w:b/>
                <w:caps/>
                <w:lang w:val="uk-UA"/>
              </w:rPr>
            </w:pPr>
            <w:r w:rsidRPr="00D14857">
              <w:rPr>
                <w:b/>
                <w:caps/>
                <w:lang w:val="uk-UA"/>
              </w:rPr>
              <w:t>Джаз танець на академічній балетній сцені: Генезис та персоналії</w:t>
            </w:r>
          </w:p>
          <w:p w:rsidR="00033D31" w:rsidRPr="00D14857" w:rsidRDefault="00033D31" w:rsidP="00287AC5">
            <w:pPr>
              <w:ind w:right="-50"/>
              <w:jc w:val="center"/>
              <w:rPr>
                <w:b/>
                <w:lang w:val="uk-UA"/>
              </w:rPr>
            </w:pPr>
          </w:p>
          <w:p w:rsidR="00033D31" w:rsidRPr="00D14857" w:rsidRDefault="00033D31" w:rsidP="00287AC5">
            <w:pPr>
              <w:ind w:right="-50"/>
              <w:jc w:val="center"/>
              <w:rPr>
                <w:b/>
                <w:lang w:val="uk-UA"/>
              </w:rPr>
            </w:pPr>
            <w:r w:rsidRPr="00D14857">
              <w:rPr>
                <w:b/>
                <w:lang w:val="uk-UA"/>
              </w:rPr>
              <w:t xml:space="preserve">Олександр ПЕТРІВ </w:t>
            </w:r>
          </w:p>
          <w:p w:rsidR="00033D31" w:rsidRPr="00D14857" w:rsidRDefault="00033D31" w:rsidP="00287AC5">
            <w:pPr>
              <w:ind w:right="-50"/>
              <w:jc w:val="center"/>
              <w:rPr>
                <w:i/>
                <w:lang w:val="uk-UA"/>
              </w:rPr>
            </w:pPr>
            <w:r w:rsidRPr="00D14857">
              <w:rPr>
                <w:i/>
                <w:lang w:val="uk-UA"/>
              </w:rPr>
              <w:t xml:space="preserve">Львівський національний університет імені Івана Франка, </w:t>
            </w:r>
          </w:p>
          <w:p w:rsidR="00033D31" w:rsidRPr="00D14857" w:rsidRDefault="00033D31" w:rsidP="00287AC5">
            <w:pPr>
              <w:ind w:right="-50"/>
              <w:jc w:val="center"/>
              <w:rPr>
                <w:i/>
                <w:lang w:val="uk-UA"/>
              </w:rPr>
            </w:pPr>
            <w:r w:rsidRPr="00D14857">
              <w:rPr>
                <w:i/>
                <w:lang w:val="uk-UA"/>
              </w:rPr>
              <w:t>факультет культури і мистецтв, кафедра режисури та хореографії.</w:t>
            </w:r>
          </w:p>
          <w:p w:rsidR="00033D31" w:rsidRPr="00D14857" w:rsidRDefault="00033D31" w:rsidP="00287AC5">
            <w:pPr>
              <w:ind w:right="-50"/>
              <w:jc w:val="center"/>
              <w:rPr>
                <w:i/>
                <w:lang w:val="uk-UA"/>
              </w:rPr>
            </w:pPr>
            <w:r w:rsidRPr="00D14857">
              <w:rPr>
                <w:i/>
                <w:lang w:val="uk-UA"/>
              </w:rPr>
              <w:t>вул. Пепрова , 53/333 м. Львів, Україна, 79000,</w:t>
            </w:r>
          </w:p>
          <w:p w:rsidR="00033D31" w:rsidRPr="00D14857" w:rsidRDefault="00033D31" w:rsidP="00287AC5">
            <w:pPr>
              <w:ind w:right="-50"/>
              <w:jc w:val="center"/>
              <w:rPr>
                <w:bCs/>
                <w:i/>
                <w:lang w:val="uk-UA"/>
              </w:rPr>
            </w:pPr>
            <w:r w:rsidRPr="00D14857">
              <w:rPr>
                <w:i/>
                <w:lang w:val="uk-UA"/>
              </w:rPr>
              <w:t xml:space="preserve">тел.: (+38032) 234-56-40, (+38066) 348-45-63 e-mail: </w:t>
            </w:r>
            <w:hyperlink r:id="rId11" w:history="1">
              <w:r w:rsidRPr="00D14857">
                <w:rPr>
                  <w:rStyle w:val="a6"/>
                  <w:bCs/>
                  <w:i/>
                  <w:color w:val="auto"/>
                  <w:u w:val="none"/>
                  <w:lang w:val="uk-UA"/>
                </w:rPr>
                <w:t>petriv@gmil.com</w:t>
              </w:r>
            </w:hyperlink>
          </w:p>
          <w:p w:rsidR="00033D31" w:rsidRPr="00D14857" w:rsidRDefault="00033D31" w:rsidP="00287AC5">
            <w:pPr>
              <w:ind w:right="-50"/>
              <w:jc w:val="both"/>
              <w:rPr>
                <w:i/>
                <w:lang w:val="uk-UA"/>
              </w:rPr>
            </w:pPr>
          </w:p>
          <w:p w:rsidR="00033D31" w:rsidRPr="00D14857" w:rsidRDefault="00033D31" w:rsidP="00287AC5">
            <w:pPr>
              <w:ind w:right="-50"/>
              <w:jc w:val="both"/>
              <w:rPr>
                <w:i/>
                <w:lang w:val="uk-UA"/>
              </w:rPr>
            </w:pPr>
            <w:r w:rsidRPr="00D14857">
              <w:rPr>
                <w:i/>
                <w:lang w:val="uk-UA"/>
              </w:rPr>
              <w:t xml:space="preserve">У статті розглядається джаз-танець у контексті академічного балетного театру, як складова частина сучасного хореографічного мистецтва кінця ХХ ст. початку ХХІ ст.  </w:t>
            </w:r>
          </w:p>
          <w:p w:rsidR="00033D31" w:rsidRPr="00D14857" w:rsidRDefault="00033D31" w:rsidP="00287AC5">
            <w:pPr>
              <w:ind w:right="-50"/>
              <w:jc w:val="both"/>
              <w:rPr>
                <w:lang w:val="uk-UA"/>
              </w:rPr>
            </w:pPr>
            <w:r w:rsidRPr="00D14857">
              <w:rPr>
                <w:b/>
                <w:i/>
                <w:lang w:val="uk-UA"/>
              </w:rPr>
              <w:t>Ключові слова:</w:t>
            </w:r>
            <w:r w:rsidRPr="00D14857">
              <w:rPr>
                <w:i/>
                <w:lang w:val="uk-UA"/>
              </w:rPr>
              <w:t xml:space="preserve"> джаз-танець, академічний балетний театр, контемпорарі джаз-танець, </w:t>
            </w:r>
            <w:r w:rsidRPr="00D14857">
              <w:rPr>
                <w:rStyle w:val="hps"/>
                <w:i/>
                <w:lang w:val="uk-UA"/>
              </w:rPr>
              <w:t>…</w:t>
            </w:r>
          </w:p>
          <w:p w:rsidR="00033D31" w:rsidRPr="00D14857" w:rsidRDefault="00033D31" w:rsidP="00287AC5">
            <w:pPr>
              <w:ind w:right="-50"/>
              <w:jc w:val="both"/>
              <w:rPr>
                <w:lang w:val="uk-UA"/>
              </w:rPr>
            </w:pPr>
          </w:p>
          <w:p w:rsidR="00033D31" w:rsidRPr="00D14857" w:rsidRDefault="00033D31" w:rsidP="00287AC5">
            <w:pPr>
              <w:ind w:right="-50"/>
              <w:jc w:val="both"/>
              <w:rPr>
                <w:b/>
                <w:spacing w:val="-8"/>
                <w:lang w:val="uk-UA"/>
              </w:rPr>
            </w:pPr>
            <w:r w:rsidRPr="00D14857">
              <w:rPr>
                <w:b/>
                <w:spacing w:val="-8"/>
                <w:lang w:val="uk-UA"/>
              </w:rPr>
              <w:t>Постановка проблеми.</w:t>
            </w:r>
          </w:p>
          <w:p w:rsidR="00033D31" w:rsidRPr="00D14857" w:rsidRDefault="00033D31" w:rsidP="00287AC5">
            <w:pPr>
              <w:ind w:right="-50"/>
              <w:jc w:val="both"/>
              <w:rPr>
                <w:b/>
                <w:spacing w:val="-8"/>
                <w:lang w:val="uk-UA"/>
              </w:rPr>
            </w:pPr>
            <w:r w:rsidRPr="00D14857">
              <w:rPr>
                <w:b/>
                <w:spacing w:val="-8"/>
                <w:lang w:val="uk-UA"/>
              </w:rPr>
              <w:t>Аналіз досліджень.</w:t>
            </w:r>
          </w:p>
          <w:p w:rsidR="00033D31" w:rsidRPr="00D14857" w:rsidRDefault="00033D31" w:rsidP="00287AC5">
            <w:pPr>
              <w:ind w:right="-50"/>
              <w:jc w:val="both"/>
              <w:rPr>
                <w:b/>
                <w:spacing w:val="-8"/>
                <w:lang w:val="uk-UA"/>
              </w:rPr>
            </w:pPr>
            <w:r w:rsidRPr="00D14857">
              <w:rPr>
                <w:b/>
                <w:spacing w:val="-8"/>
                <w:lang w:val="uk-UA"/>
              </w:rPr>
              <w:t>Мета статті.</w:t>
            </w:r>
          </w:p>
          <w:p w:rsidR="00033D31" w:rsidRPr="00D14857" w:rsidRDefault="00033D31" w:rsidP="00287AC5">
            <w:pPr>
              <w:ind w:right="-50"/>
              <w:jc w:val="both"/>
              <w:rPr>
                <w:b/>
                <w:spacing w:val="-8"/>
                <w:lang w:val="uk-UA"/>
              </w:rPr>
            </w:pPr>
            <w:r w:rsidRPr="00D14857">
              <w:rPr>
                <w:b/>
                <w:spacing w:val="-8"/>
                <w:lang w:val="uk-UA"/>
              </w:rPr>
              <w:t>Виклад основного матеріалу.</w:t>
            </w:r>
          </w:p>
          <w:p w:rsidR="00033D31" w:rsidRPr="00D14857" w:rsidRDefault="00033D31" w:rsidP="00287AC5">
            <w:pPr>
              <w:ind w:right="-50"/>
              <w:jc w:val="both"/>
              <w:rPr>
                <w:b/>
                <w:spacing w:val="-8"/>
                <w:lang w:val="uk-UA"/>
              </w:rPr>
            </w:pPr>
            <w:r w:rsidRPr="00D14857">
              <w:rPr>
                <w:b/>
                <w:spacing w:val="-8"/>
                <w:lang w:val="uk-UA"/>
              </w:rPr>
              <w:t>Висновки.</w:t>
            </w:r>
          </w:p>
          <w:p w:rsidR="00033D31" w:rsidRPr="00D14857" w:rsidRDefault="00033D31" w:rsidP="00287AC5">
            <w:pPr>
              <w:tabs>
                <w:tab w:val="left" w:pos="1080"/>
              </w:tabs>
              <w:ind w:right="-50"/>
              <w:jc w:val="center"/>
              <w:rPr>
                <w:b/>
                <w:spacing w:val="-8"/>
                <w:lang w:val="uk-UA"/>
              </w:rPr>
            </w:pPr>
            <w:r w:rsidRPr="00D14857">
              <w:rPr>
                <w:b/>
                <w:spacing w:val="-8"/>
                <w:lang w:val="uk-UA"/>
              </w:rPr>
              <w:t>СПИСОК ВИКОРИСТАНОЇ ЛІТРАТУРИ</w:t>
            </w:r>
          </w:p>
          <w:p w:rsidR="00033D31" w:rsidRPr="00D14857" w:rsidRDefault="00033D31" w:rsidP="00033D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-50" w:firstLine="0"/>
              <w:jc w:val="both"/>
              <w:rPr>
                <w:lang w:val="uk-UA"/>
              </w:rPr>
            </w:pPr>
            <w:r w:rsidRPr="00D14857">
              <w:rPr>
                <w:lang w:val="uk-UA"/>
              </w:rPr>
              <w:t xml:space="preserve">Бежар М. Мгновение в жизни другого. [Мемуары] / Морис Бежар. </w:t>
            </w:r>
            <w:r w:rsidRPr="00D14857">
              <w:rPr>
                <w:lang w:val="uk-UA"/>
              </w:rPr>
              <w:noBreakHyphen/>
              <w:t xml:space="preserve"> М. : Союз театр СТД, 1989. – 286 с.</w:t>
            </w:r>
          </w:p>
          <w:p w:rsidR="00033D31" w:rsidRPr="00D14857" w:rsidRDefault="00033D31" w:rsidP="00033D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-50" w:firstLine="0"/>
              <w:jc w:val="both"/>
              <w:rPr>
                <w:lang w:val="uk-UA"/>
              </w:rPr>
            </w:pPr>
            <w:r w:rsidRPr="00D14857">
              <w:rPr>
                <w:lang w:val="uk-UA"/>
              </w:rPr>
              <w:t xml:space="preserve">Шубарин В. А. Джазовый танец на эстраде : [учебн. пособ.] / Владимир Шубарин. – СПб. : Лань, Планета музыка, 2012. – 240 с. : ил. (вклейка, 16 с.). </w:t>
            </w:r>
          </w:p>
          <w:p w:rsidR="00033D31" w:rsidRPr="00D14857" w:rsidRDefault="00033D31" w:rsidP="00033D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-50" w:firstLine="0"/>
              <w:jc w:val="both"/>
              <w:rPr>
                <w:rStyle w:val="atn"/>
                <w:lang w:val="uk-UA"/>
              </w:rPr>
            </w:pPr>
            <w:r w:rsidRPr="00D14857">
              <w:rPr>
                <w:lang w:val="uk-UA"/>
              </w:rPr>
              <w:t>100 балетных либретто / [состав. Л. А. Энтелис, ред. И. Голубовський]. – Л. : Музика, 1971. – 304 с.</w:t>
            </w:r>
            <w:r w:rsidRPr="00D14857">
              <w:rPr>
                <w:rStyle w:val="atn"/>
                <w:lang w:val="uk-UA"/>
              </w:rPr>
              <w:t xml:space="preserve"> </w:t>
            </w:r>
          </w:p>
          <w:p w:rsidR="00033D31" w:rsidRPr="00D14857" w:rsidRDefault="00033D31" w:rsidP="00033D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-50" w:firstLine="0"/>
              <w:rPr>
                <w:spacing w:val="-8"/>
                <w:lang w:val="uk-UA"/>
              </w:rPr>
            </w:pPr>
            <w:r w:rsidRPr="00D14857">
              <w:rPr>
                <w:lang w:val="uk-UA"/>
              </w:rPr>
              <w:t>Dictionnaire de danse par Jacques baril. – Microcosme / editions du seuil, 1964. – 289 s. : il.</w:t>
            </w:r>
          </w:p>
          <w:p w:rsidR="00033D31" w:rsidRPr="00D14857" w:rsidRDefault="00033D31" w:rsidP="00033D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-50" w:firstLine="0"/>
              <w:rPr>
                <w:spacing w:val="-8"/>
                <w:lang w:val="uk-UA"/>
              </w:rPr>
            </w:pPr>
            <w:r w:rsidRPr="00D14857">
              <w:rPr>
                <w:rStyle w:val="watch-titlelong-titleyt-uix-expander-head"/>
                <w:lang w:val="uk-UA"/>
              </w:rPr>
              <w:t xml:space="preserve">'Red Poppy' film-ballet / Фильм-балет «Красный Мак» </w:t>
            </w:r>
            <w:r w:rsidRPr="00D14857">
              <w:rPr>
                <w:lang w:val="uk-UA"/>
              </w:rPr>
              <w:t xml:space="preserve">[Електронний ресурс] – Режим доступy : </w:t>
            </w:r>
            <w:hyperlink r:id="rId12" w:history="1">
              <w:r w:rsidRPr="00D14857">
                <w:rPr>
                  <w:rStyle w:val="a6"/>
                  <w:color w:val="auto"/>
                  <w:u w:val="none"/>
                  <w:lang w:val="uk-UA"/>
                </w:rPr>
                <w:t>http://www.youtube.com/watch?v=DkTm5OVKyKc</w:t>
              </w:r>
            </w:hyperlink>
            <w:r w:rsidRPr="00D14857">
              <w:rPr>
                <w:lang w:val="uk-UA"/>
              </w:rPr>
              <w:t xml:space="preserve">. </w:t>
            </w:r>
          </w:p>
          <w:p w:rsidR="00033D31" w:rsidRPr="00D14857" w:rsidRDefault="00033D31" w:rsidP="00287AC5">
            <w:pPr>
              <w:ind w:right="-50"/>
              <w:jc w:val="both"/>
              <w:rPr>
                <w:lang w:val="uk-UA"/>
              </w:rPr>
            </w:pPr>
          </w:p>
          <w:p w:rsidR="00033D31" w:rsidRPr="00D14857" w:rsidRDefault="00033D31" w:rsidP="00287AC5">
            <w:pPr>
              <w:ind w:right="-50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33D31" w:rsidRPr="00D14857" w:rsidRDefault="00033D31" w:rsidP="00033D31">
      <w:pPr>
        <w:ind w:right="-50"/>
        <w:rPr>
          <w:lang w:val="uk-UA"/>
        </w:rPr>
      </w:pPr>
    </w:p>
    <w:p w:rsidR="00033D31" w:rsidRPr="00D14857" w:rsidRDefault="00033D31" w:rsidP="00033D31">
      <w:pPr>
        <w:ind w:right="-50"/>
        <w:rPr>
          <w:lang w:val="uk-UA"/>
        </w:rPr>
      </w:pPr>
    </w:p>
    <w:p w:rsidR="00033D31" w:rsidRPr="00D14857" w:rsidRDefault="00033D31" w:rsidP="00033D31">
      <w:pPr>
        <w:ind w:right="-50"/>
        <w:rPr>
          <w:lang w:val="uk-UA"/>
        </w:rPr>
      </w:pPr>
    </w:p>
    <w:p w:rsidR="00033D31" w:rsidRPr="00D14857" w:rsidRDefault="00033D31" w:rsidP="00033D31">
      <w:pPr>
        <w:ind w:right="-50"/>
        <w:rPr>
          <w:lang w:val="uk-UA"/>
        </w:rPr>
      </w:pPr>
    </w:p>
    <w:p w:rsidR="00033D31" w:rsidRPr="00994426" w:rsidRDefault="00033D31" w:rsidP="00033D31">
      <w:pPr>
        <w:ind w:right="-50"/>
        <w:rPr>
          <w:lang w:val="uk-UA"/>
        </w:rPr>
      </w:pPr>
    </w:p>
    <w:p w:rsidR="00033D31" w:rsidRDefault="00033D31" w:rsidP="00033D31"/>
    <w:p w:rsidR="00C86C4D" w:rsidRDefault="00C86C4D"/>
    <w:sectPr w:rsidR="00C86C4D" w:rsidSect="003E08A1">
      <w:footerReference w:type="even" r:id="rId13"/>
      <w:footerReference w:type="default" r:id="rId14"/>
      <w:pgSz w:w="11906" w:h="16838"/>
      <w:pgMar w:top="540" w:right="56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2B" w:rsidRDefault="00CA492B" w:rsidP="00686FAB">
      <w:r>
        <w:separator/>
      </w:r>
    </w:p>
  </w:endnote>
  <w:endnote w:type="continuationSeparator" w:id="0">
    <w:p w:rsidR="00CA492B" w:rsidRDefault="00CA492B" w:rsidP="0068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A1" w:rsidRDefault="00686FAB" w:rsidP="003E08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4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414">
      <w:rPr>
        <w:rStyle w:val="a5"/>
        <w:noProof/>
      </w:rPr>
      <w:t>5</w:t>
    </w:r>
    <w:r>
      <w:rPr>
        <w:rStyle w:val="a5"/>
      </w:rPr>
      <w:fldChar w:fldCharType="end"/>
    </w:r>
  </w:p>
  <w:p w:rsidR="003E08A1" w:rsidRDefault="00CA492B" w:rsidP="003E08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A1" w:rsidRDefault="00686FAB" w:rsidP="003E08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4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E90">
      <w:rPr>
        <w:rStyle w:val="a5"/>
        <w:noProof/>
      </w:rPr>
      <w:t>1</w:t>
    </w:r>
    <w:r>
      <w:rPr>
        <w:rStyle w:val="a5"/>
      </w:rPr>
      <w:fldChar w:fldCharType="end"/>
    </w:r>
  </w:p>
  <w:p w:rsidR="003E08A1" w:rsidRDefault="00CA492B" w:rsidP="003E08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2B" w:rsidRDefault="00CA492B" w:rsidP="00686FAB">
      <w:r>
        <w:separator/>
      </w:r>
    </w:p>
  </w:footnote>
  <w:footnote w:type="continuationSeparator" w:id="0">
    <w:p w:rsidR="00CA492B" w:rsidRDefault="00CA492B" w:rsidP="0068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575"/>
    <w:multiLevelType w:val="hybridMultilevel"/>
    <w:tmpl w:val="447E1F62"/>
    <w:lvl w:ilvl="0" w:tplc="3366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67FEF"/>
    <w:multiLevelType w:val="hybridMultilevel"/>
    <w:tmpl w:val="468830EE"/>
    <w:lvl w:ilvl="0" w:tplc="2B00ED3E">
      <w:start w:val="2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3277C4B"/>
    <w:multiLevelType w:val="hybridMultilevel"/>
    <w:tmpl w:val="00CE4A4C"/>
    <w:lvl w:ilvl="0" w:tplc="57501A8E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521F2DDF"/>
    <w:multiLevelType w:val="hybridMultilevel"/>
    <w:tmpl w:val="91A2A1FA"/>
    <w:lvl w:ilvl="0" w:tplc="E6D87CC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>
    <w:nsid w:val="69D14EA3"/>
    <w:multiLevelType w:val="hybridMultilevel"/>
    <w:tmpl w:val="28B2BD1A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D31"/>
    <w:rsid w:val="00033D31"/>
    <w:rsid w:val="00223052"/>
    <w:rsid w:val="003B76B2"/>
    <w:rsid w:val="00504E25"/>
    <w:rsid w:val="00686FAB"/>
    <w:rsid w:val="007C671E"/>
    <w:rsid w:val="009C6F64"/>
    <w:rsid w:val="00B13E90"/>
    <w:rsid w:val="00C86C4D"/>
    <w:rsid w:val="00CA492B"/>
    <w:rsid w:val="00D87414"/>
    <w:rsid w:val="00DC71FF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3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3D3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033D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33D31"/>
  </w:style>
  <w:style w:type="character" w:styleId="a6">
    <w:name w:val="Hyperlink"/>
    <w:basedOn w:val="a0"/>
    <w:rsid w:val="00033D31"/>
    <w:rPr>
      <w:color w:val="0000FF"/>
      <w:u w:val="single"/>
    </w:rPr>
  </w:style>
  <w:style w:type="character" w:styleId="a7">
    <w:name w:val="Strong"/>
    <w:basedOn w:val="a0"/>
    <w:uiPriority w:val="99"/>
    <w:qFormat/>
    <w:rsid w:val="00033D31"/>
    <w:rPr>
      <w:b/>
      <w:bCs/>
    </w:rPr>
  </w:style>
  <w:style w:type="character" w:customStyle="1" w:styleId="hps">
    <w:name w:val="hps"/>
    <w:basedOn w:val="a0"/>
    <w:uiPriority w:val="99"/>
    <w:rsid w:val="00033D31"/>
  </w:style>
  <w:style w:type="character" w:customStyle="1" w:styleId="atn">
    <w:name w:val="atn"/>
    <w:basedOn w:val="a0"/>
    <w:uiPriority w:val="99"/>
    <w:rsid w:val="00033D31"/>
  </w:style>
  <w:style w:type="character" w:customStyle="1" w:styleId="watch-titlelong-titleyt-uix-expander-head">
    <w:name w:val="watch-title long-title yt-uix-expander-head"/>
    <w:basedOn w:val="a0"/>
    <w:uiPriority w:val="99"/>
    <w:rsid w:val="00033D31"/>
  </w:style>
  <w:style w:type="paragraph" w:customStyle="1" w:styleId="1Zbirnyk">
    <w:name w:val="1_Zbirnyk"/>
    <w:basedOn w:val="a8"/>
    <w:autoRedefine/>
    <w:uiPriority w:val="99"/>
    <w:rsid w:val="00033D31"/>
    <w:pPr>
      <w:widowControl/>
      <w:autoSpaceDE/>
      <w:autoSpaceDN/>
      <w:adjustRightInd/>
      <w:ind w:left="0" w:firstLine="340"/>
      <w:jc w:val="both"/>
    </w:pPr>
    <w:rPr>
      <w:snapToGrid w:val="0"/>
      <w:kern w:val="21"/>
      <w:sz w:val="24"/>
      <w:szCs w:val="21"/>
      <w:lang w:val="uk-UA"/>
    </w:rPr>
  </w:style>
  <w:style w:type="character" w:customStyle="1" w:styleId="color28">
    <w:name w:val="color_28"/>
    <w:basedOn w:val="a0"/>
    <w:uiPriority w:val="99"/>
    <w:rsid w:val="00033D31"/>
  </w:style>
  <w:style w:type="paragraph" w:styleId="a8">
    <w:name w:val="Normal Indent"/>
    <w:basedOn w:val="a"/>
    <w:uiPriority w:val="99"/>
    <w:semiHidden/>
    <w:unhideWhenUsed/>
    <w:rsid w:val="00033D3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profile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DkTm5OVKyK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iv@gm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profil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dlunny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5837</Words>
  <Characters>3328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3</cp:revision>
  <dcterms:created xsi:type="dcterms:W3CDTF">2016-09-20T19:08:00Z</dcterms:created>
  <dcterms:modified xsi:type="dcterms:W3CDTF">2016-09-20T19:10:00Z</dcterms:modified>
</cp:coreProperties>
</file>