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0A" w:rsidRPr="00036E0A" w:rsidRDefault="00036E0A" w:rsidP="00036E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Факультет культури і мистецтв</w:t>
      </w:r>
    </w:p>
    <w:p w:rsidR="00036E0A" w:rsidRPr="00036E0A" w:rsidRDefault="00036E0A" w:rsidP="00036E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uk-UA"/>
        </w:rPr>
        <w:t>Інформаційна, бібліотечна та архівна справа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Код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029</w:t>
      </w:r>
      <w:bookmarkStart w:id="0" w:name="_GoBack"/>
      <w:bookmarkEnd w:id="0"/>
    </w:p>
    <w:p w:rsidR="00036E0A" w:rsidRPr="00036E0A" w:rsidRDefault="00036E0A" w:rsidP="00036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Спеціальність/Спеціалізація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Інформаційна, бібліотечна та архівна справа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 навчання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денна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Освітній рівень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Бакалавр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Ліцензійний обсяг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Знання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що навчаються за спеціалізацією «Інформаційна, бібліотечна та архівна справа », засвоюють знання з різних галузей інформаційної діяльності та бібліотечної справи, інших фундаментальних дисциплін загальної гуманітарної та соціально-економічної підготовки, основ інформаційних сервісів і технологій.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Вміння і навики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 набувають практичних навичок з організації бібліотечної справи, методик аналітико-синтетичної обробки документів, основ інформаційного сервісу.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Компетенції і працевлаштування</w:t>
      </w:r>
    </w:p>
    <w:p w:rsidR="00036E0A" w:rsidRPr="00036E0A" w:rsidRDefault="00036E0A" w:rsidP="0003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Випускники спеціальності «Інформаційна, бібліотечна та архівна справа» (спеціалізація «Бібліотекознавство, бібліографознавство, інформаційна діяльність») мають можливість працювати у інформаційно-бібліотечних та архівних установах різного рівня (бібліотеках, інформаційних агенціях, архівах тощо), науково-дослідних установах відповідного профілю; мають змогу вступити в магістратуру.</w:t>
      </w:r>
    </w:p>
    <w:p w:rsidR="00036E0A" w:rsidRPr="00036E0A" w:rsidRDefault="00036E0A" w:rsidP="00036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36E0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Основні дисципліни, що викладаються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Документознавство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і методологія формування інформаційного суспільства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Бібліотека ВНЗ як інформаційний центр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книги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 функціонування основних типів бібліотек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Історія бібліотечної справи зарубіжних країн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Допоміжно-практичні дисципліни бібліотекознавства та інформаційних наук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технології в бібліотеках та дистанційні сервіси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Теоретико-методичні основи бібліографії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бібліотечної справи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Спеціалізовані бібліотечні зібрання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бібліотечної справи в Україні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Бібліотечне краєзнавство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системи та мережі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світової бібліографії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бібліографії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бібліотечної справи Львівщини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 інформаційних ресурсів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Правові аспекти бібліотечної діяльності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Бібліотекознавство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бібліопсихології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Бібліографознавство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Охорона праці (основи охорони праці та охорона праці в галузі)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наукових досліджень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Методика архівного пошуку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книжкового пам’яткознавства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Книгознавча спадщина Івана Франка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Архівознавство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Методика роботи з архівними документами Архівознавство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Електронні видання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редагування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соціальних комунікацій</w:t>
      </w:r>
    </w:p>
    <w:p w:rsidR="00036E0A" w:rsidRPr="00036E0A" w:rsidRDefault="00036E0A" w:rsidP="0003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6E0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Реклама і промоція інформаційно-бібліотечних послуг</w:t>
      </w:r>
    </w:p>
    <w:p w:rsidR="00B67626" w:rsidRDefault="00B67626"/>
    <w:sectPr w:rsidR="00B67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76"/>
    <w:multiLevelType w:val="multilevel"/>
    <w:tmpl w:val="00A0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0A"/>
    <w:rsid w:val="00036E0A"/>
    <w:rsid w:val="0035456E"/>
    <w:rsid w:val="009D66C4"/>
    <w:rsid w:val="00B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D0CE"/>
  <w15:chartTrackingRefBased/>
  <w15:docId w15:val="{602E7A8D-D331-4A17-B3B0-6CC5F8F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kro</dc:creator>
  <cp:keywords/>
  <dc:description/>
  <cp:lastModifiedBy>roman kro</cp:lastModifiedBy>
  <cp:revision>1</cp:revision>
  <dcterms:created xsi:type="dcterms:W3CDTF">2017-02-24T06:01:00Z</dcterms:created>
  <dcterms:modified xsi:type="dcterms:W3CDTF">2017-02-24T06:02:00Z</dcterms:modified>
</cp:coreProperties>
</file>