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A" w:rsidRDefault="00FD4DBA" w:rsidP="00FD4DBA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МІНІСТЕРСТВО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ОСВІТИ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УКРАЇНИ</w:t>
      </w:r>
      <w:proofErr w:type="spellEnd"/>
    </w:p>
    <w:p w:rsidR="00FD4DBA" w:rsidRDefault="00FD4DBA" w:rsidP="00FD4DBA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FD4DBA" w:rsidRDefault="00FD4DBA" w:rsidP="00FD4D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іноземних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мов</w:t>
      </w:r>
      <w:proofErr w:type="spellEnd"/>
    </w:p>
    <w:p w:rsidR="00FD4DBA" w:rsidRDefault="00FD4DBA" w:rsidP="00FD4D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іноземних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мов</w:t>
      </w:r>
      <w:proofErr w:type="spellEnd"/>
      <w:r>
        <w:rPr>
          <w:b/>
          <w:sz w:val="28"/>
          <w:szCs w:val="28"/>
          <w:lang w:val="ru-RU"/>
        </w:rPr>
        <w:t xml:space="preserve"> для </w:t>
      </w:r>
      <w:proofErr w:type="spellStart"/>
      <w:r>
        <w:rPr>
          <w:b/>
          <w:sz w:val="28"/>
          <w:szCs w:val="28"/>
          <w:lang w:val="ru-RU"/>
        </w:rPr>
        <w:t>гуманітарних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факультеті</w:t>
      </w:r>
      <w:proofErr w:type="gramStart"/>
      <w:r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FD4DBA" w:rsidRDefault="00FD4DBA" w:rsidP="00FD4DBA">
      <w:pPr>
        <w:jc w:val="both"/>
        <w:rPr>
          <w:b/>
          <w:sz w:val="28"/>
          <w:szCs w:val="28"/>
          <w:lang w:val="ru-RU"/>
        </w:rPr>
      </w:pPr>
    </w:p>
    <w:p w:rsidR="00FD4DBA" w:rsidRDefault="00FD4DBA" w:rsidP="00FD4DBA">
      <w:pPr>
        <w:jc w:val="both"/>
        <w:rPr>
          <w:b/>
          <w:sz w:val="28"/>
          <w:szCs w:val="28"/>
          <w:lang w:val="ru-RU"/>
        </w:rPr>
      </w:pPr>
    </w:p>
    <w:p w:rsidR="00FD4DBA" w:rsidRDefault="00FD4DBA" w:rsidP="00FD4DBA">
      <w:pPr>
        <w:jc w:val="both"/>
        <w:rPr>
          <w:b/>
          <w:sz w:val="28"/>
          <w:szCs w:val="28"/>
          <w:lang w:val="ru-RU"/>
        </w:rPr>
      </w:pPr>
    </w:p>
    <w:p w:rsidR="00FD4DBA" w:rsidRDefault="00FD4DBA" w:rsidP="00FD4DBA">
      <w:pPr>
        <w:jc w:val="both"/>
        <w:rPr>
          <w:b/>
          <w:sz w:val="28"/>
          <w:szCs w:val="28"/>
          <w:lang w:val="ru-RU"/>
        </w:rPr>
      </w:pPr>
    </w:p>
    <w:p w:rsidR="00FD4DBA" w:rsidRDefault="00FD4DBA" w:rsidP="00FD4DBA">
      <w:pPr>
        <w:ind w:left="4536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Затверджено</w:t>
      </w:r>
      <w:proofErr w:type="spellEnd"/>
    </w:p>
    <w:p w:rsidR="00FD4DBA" w:rsidRDefault="00FD4DBA" w:rsidP="00FD4DBA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іноземних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гуманітарних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факультеті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факультету </w:t>
      </w:r>
      <w:proofErr w:type="spellStart"/>
      <w:r>
        <w:rPr>
          <w:sz w:val="28"/>
          <w:szCs w:val="28"/>
          <w:lang w:val="ru-RU"/>
        </w:rPr>
        <w:t>іноземних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</w:t>
      </w:r>
      <w:proofErr w:type="spellEnd"/>
    </w:p>
    <w:p w:rsidR="00FD4DBA" w:rsidRDefault="00FD4DBA" w:rsidP="00FD4DBA">
      <w:pPr>
        <w:ind w:left="396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FD4DBA" w:rsidRDefault="00FD4DBA" w:rsidP="00FD4DBA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____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_______ 20__ р.)</w:t>
      </w:r>
    </w:p>
    <w:p w:rsidR="00FD4DBA" w:rsidRDefault="00FD4DBA" w:rsidP="00FD4DBA">
      <w:pPr>
        <w:ind w:left="3969"/>
        <w:rPr>
          <w:sz w:val="28"/>
          <w:szCs w:val="28"/>
          <w:lang w:val="ru-RU"/>
        </w:rPr>
      </w:pPr>
    </w:p>
    <w:p w:rsidR="00FD4DBA" w:rsidRDefault="00FD4DBA" w:rsidP="00FD4DBA">
      <w:pPr>
        <w:ind w:left="396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_________ Р. І. Дудок </w:t>
      </w:r>
    </w:p>
    <w:p w:rsidR="00FD4DBA" w:rsidRDefault="00FD4DBA" w:rsidP="00FD4DBA">
      <w:pPr>
        <w:jc w:val="both"/>
        <w:rPr>
          <w:b/>
          <w:sz w:val="28"/>
          <w:szCs w:val="28"/>
          <w:lang w:val="ru-RU"/>
        </w:rPr>
      </w:pPr>
    </w:p>
    <w:p w:rsidR="00FD4DBA" w:rsidRDefault="00FD4DBA" w:rsidP="00FD4DBA">
      <w:pPr>
        <w:jc w:val="both"/>
        <w:rPr>
          <w:b/>
          <w:lang w:val="ru-RU"/>
        </w:rPr>
      </w:pPr>
    </w:p>
    <w:p w:rsidR="00FD4DBA" w:rsidRDefault="00FD4DBA" w:rsidP="00FD4DBA">
      <w:pPr>
        <w:spacing w:line="360" w:lineRule="auto"/>
        <w:jc w:val="center"/>
        <w:rPr>
          <w:b/>
          <w:sz w:val="28"/>
          <w:szCs w:val="32"/>
          <w:lang w:val="ru-RU"/>
        </w:rPr>
      </w:pPr>
      <w:proofErr w:type="spellStart"/>
      <w:r>
        <w:rPr>
          <w:b/>
          <w:sz w:val="28"/>
          <w:szCs w:val="32"/>
          <w:lang w:val="ru-RU"/>
        </w:rPr>
        <w:t>Силабус</w:t>
      </w:r>
      <w:proofErr w:type="spellEnd"/>
      <w:r>
        <w:rPr>
          <w:b/>
          <w:sz w:val="28"/>
          <w:szCs w:val="32"/>
          <w:lang w:val="ru-RU"/>
        </w:rPr>
        <w:t xml:space="preserve"> з </w:t>
      </w:r>
      <w:proofErr w:type="spellStart"/>
      <w:r>
        <w:rPr>
          <w:b/>
          <w:sz w:val="28"/>
          <w:szCs w:val="32"/>
          <w:lang w:val="ru-RU"/>
        </w:rPr>
        <w:t>навчальної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дисципліни</w:t>
      </w:r>
      <w:proofErr w:type="spellEnd"/>
      <w:r>
        <w:rPr>
          <w:b/>
          <w:sz w:val="28"/>
          <w:szCs w:val="32"/>
          <w:lang w:val="ru-RU"/>
        </w:rPr>
        <w:t xml:space="preserve"> «</w:t>
      </w:r>
      <w:proofErr w:type="spellStart"/>
      <w:r>
        <w:rPr>
          <w:b/>
          <w:sz w:val="28"/>
          <w:szCs w:val="32"/>
          <w:lang w:val="ru-RU"/>
        </w:rPr>
        <w:t>Іноземна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мова</w:t>
      </w:r>
      <w:proofErr w:type="spellEnd"/>
      <w:r>
        <w:rPr>
          <w:b/>
          <w:sz w:val="28"/>
          <w:szCs w:val="32"/>
          <w:lang w:val="ru-RU"/>
        </w:rPr>
        <w:t>»,</w:t>
      </w:r>
    </w:p>
    <w:p w:rsidR="00FD4DBA" w:rsidRDefault="00FD4DBA" w:rsidP="00FD4DBA">
      <w:pPr>
        <w:spacing w:line="360" w:lineRule="auto"/>
        <w:jc w:val="center"/>
        <w:rPr>
          <w:b/>
          <w:sz w:val="28"/>
          <w:szCs w:val="32"/>
          <w:lang w:val="ru-RU"/>
        </w:rPr>
      </w:pPr>
      <w:proofErr w:type="spellStart"/>
      <w:r>
        <w:rPr>
          <w:b/>
          <w:sz w:val="28"/>
          <w:szCs w:val="32"/>
          <w:lang w:val="ru-RU"/>
        </w:rPr>
        <w:t>що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викладається</w:t>
      </w:r>
      <w:proofErr w:type="spellEnd"/>
      <w:r>
        <w:rPr>
          <w:b/>
          <w:sz w:val="28"/>
          <w:szCs w:val="32"/>
          <w:lang w:val="ru-RU"/>
        </w:rPr>
        <w:t xml:space="preserve"> в межах </w:t>
      </w:r>
      <w:proofErr w:type="spellStart"/>
      <w:r>
        <w:rPr>
          <w:b/>
          <w:sz w:val="28"/>
          <w:szCs w:val="32"/>
          <w:lang w:val="ru-RU"/>
        </w:rPr>
        <w:t>ОПП</w:t>
      </w:r>
      <w:proofErr w:type="spellEnd"/>
      <w:r>
        <w:rPr>
          <w:b/>
          <w:sz w:val="28"/>
          <w:szCs w:val="32"/>
          <w:lang w:val="ru-RU"/>
        </w:rPr>
        <w:t xml:space="preserve"> «</w:t>
      </w:r>
      <w:proofErr w:type="spellStart"/>
      <w:r>
        <w:rPr>
          <w:b/>
          <w:sz w:val="28"/>
          <w:szCs w:val="32"/>
          <w:lang w:val="ru-RU"/>
        </w:rPr>
        <w:t>Акторське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мистецтво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здаматичного</w:t>
      </w:r>
      <w:proofErr w:type="spellEnd"/>
      <w:r>
        <w:rPr>
          <w:b/>
          <w:sz w:val="28"/>
          <w:szCs w:val="32"/>
          <w:lang w:val="ru-RU"/>
        </w:rPr>
        <w:t xml:space="preserve"> театру та </w:t>
      </w:r>
      <w:proofErr w:type="spellStart"/>
      <w:r>
        <w:rPr>
          <w:b/>
          <w:sz w:val="28"/>
          <w:szCs w:val="32"/>
          <w:lang w:val="ru-RU"/>
        </w:rPr>
        <w:t>кіно</w:t>
      </w:r>
      <w:proofErr w:type="spellEnd"/>
      <w:r>
        <w:rPr>
          <w:b/>
          <w:sz w:val="28"/>
          <w:szCs w:val="32"/>
          <w:lang w:val="ru-RU"/>
        </w:rPr>
        <w:t>», «</w:t>
      </w:r>
      <w:proofErr w:type="spellStart"/>
      <w:r>
        <w:rPr>
          <w:b/>
          <w:sz w:val="28"/>
          <w:szCs w:val="32"/>
          <w:lang w:val="ru-RU"/>
        </w:rPr>
        <w:t>Інформаційна</w:t>
      </w:r>
      <w:proofErr w:type="spellEnd"/>
      <w:r>
        <w:rPr>
          <w:b/>
          <w:sz w:val="28"/>
          <w:szCs w:val="32"/>
          <w:lang w:val="ru-RU"/>
        </w:rPr>
        <w:t xml:space="preserve">, </w:t>
      </w:r>
      <w:proofErr w:type="spellStart"/>
      <w:r>
        <w:rPr>
          <w:b/>
          <w:sz w:val="28"/>
          <w:szCs w:val="32"/>
          <w:lang w:val="ru-RU"/>
        </w:rPr>
        <w:t>бібліотечна</w:t>
      </w:r>
      <w:proofErr w:type="spellEnd"/>
      <w:r>
        <w:rPr>
          <w:b/>
          <w:sz w:val="28"/>
          <w:szCs w:val="32"/>
          <w:lang w:val="ru-RU"/>
        </w:rPr>
        <w:t xml:space="preserve"> та </w:t>
      </w:r>
      <w:proofErr w:type="spellStart"/>
      <w:proofErr w:type="gramStart"/>
      <w:r>
        <w:rPr>
          <w:b/>
          <w:sz w:val="28"/>
          <w:szCs w:val="32"/>
          <w:lang w:val="ru-RU"/>
        </w:rPr>
        <w:t>арх</w:t>
      </w:r>
      <w:proofErr w:type="gramEnd"/>
      <w:r>
        <w:rPr>
          <w:b/>
          <w:sz w:val="28"/>
          <w:szCs w:val="32"/>
          <w:lang w:val="ru-RU"/>
        </w:rPr>
        <w:t>івна</w:t>
      </w:r>
      <w:proofErr w:type="spellEnd"/>
      <w:r>
        <w:rPr>
          <w:b/>
          <w:sz w:val="28"/>
          <w:szCs w:val="32"/>
          <w:lang w:val="ru-RU"/>
        </w:rPr>
        <w:t xml:space="preserve"> справа», «Менеджмент </w:t>
      </w:r>
      <w:proofErr w:type="spellStart"/>
      <w:r>
        <w:rPr>
          <w:b/>
          <w:sz w:val="28"/>
          <w:szCs w:val="32"/>
          <w:lang w:val="ru-RU"/>
        </w:rPr>
        <w:t>соціокультурної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діяльності</w:t>
      </w:r>
      <w:proofErr w:type="spellEnd"/>
      <w:r>
        <w:rPr>
          <w:b/>
          <w:sz w:val="28"/>
          <w:szCs w:val="32"/>
          <w:lang w:val="ru-RU"/>
        </w:rPr>
        <w:t>», «</w:t>
      </w:r>
      <w:proofErr w:type="spellStart"/>
      <w:r>
        <w:rPr>
          <w:b/>
          <w:sz w:val="28"/>
          <w:szCs w:val="32"/>
          <w:lang w:val="ru-RU"/>
        </w:rPr>
        <w:t>Хореографія</w:t>
      </w:r>
      <w:proofErr w:type="spellEnd"/>
      <w:r>
        <w:rPr>
          <w:b/>
          <w:sz w:val="28"/>
          <w:szCs w:val="32"/>
          <w:lang w:val="ru-RU"/>
        </w:rPr>
        <w:t>», «</w:t>
      </w:r>
      <w:proofErr w:type="spellStart"/>
      <w:r>
        <w:rPr>
          <w:b/>
          <w:sz w:val="28"/>
          <w:szCs w:val="32"/>
          <w:lang w:val="ru-RU"/>
        </w:rPr>
        <w:t>Середня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освіта</w:t>
      </w:r>
      <w:proofErr w:type="spellEnd"/>
      <w:r>
        <w:rPr>
          <w:b/>
          <w:sz w:val="28"/>
          <w:szCs w:val="32"/>
          <w:lang w:val="ru-RU"/>
        </w:rPr>
        <w:t xml:space="preserve"> (</w:t>
      </w:r>
      <w:proofErr w:type="spellStart"/>
      <w:r>
        <w:rPr>
          <w:b/>
          <w:sz w:val="28"/>
          <w:szCs w:val="32"/>
          <w:lang w:val="ru-RU"/>
        </w:rPr>
        <w:t>Музичне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мистецтво</w:t>
      </w:r>
      <w:proofErr w:type="spellEnd"/>
      <w:r>
        <w:rPr>
          <w:b/>
          <w:sz w:val="28"/>
          <w:szCs w:val="32"/>
          <w:lang w:val="ru-RU"/>
        </w:rPr>
        <w:t>)» та «</w:t>
      </w:r>
      <w:proofErr w:type="spellStart"/>
      <w:r>
        <w:rPr>
          <w:b/>
          <w:sz w:val="28"/>
          <w:szCs w:val="32"/>
          <w:lang w:val="ru-RU"/>
        </w:rPr>
        <w:t>Театрознавство</w:t>
      </w:r>
      <w:proofErr w:type="spellEnd"/>
      <w:r>
        <w:rPr>
          <w:b/>
          <w:sz w:val="28"/>
          <w:szCs w:val="32"/>
          <w:lang w:val="ru-RU"/>
        </w:rPr>
        <w:t>»</w:t>
      </w:r>
    </w:p>
    <w:p w:rsidR="00FD4DBA" w:rsidRDefault="00FD4DBA" w:rsidP="00FD4DBA">
      <w:pPr>
        <w:spacing w:line="360" w:lineRule="auto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першого</w:t>
      </w:r>
      <w:proofErr w:type="spellEnd"/>
      <w:r>
        <w:rPr>
          <w:b/>
          <w:sz w:val="28"/>
          <w:szCs w:val="32"/>
          <w:lang w:val="ru-RU"/>
        </w:rPr>
        <w:t xml:space="preserve"> (</w:t>
      </w:r>
      <w:proofErr w:type="spellStart"/>
      <w:r>
        <w:rPr>
          <w:b/>
          <w:sz w:val="28"/>
          <w:szCs w:val="32"/>
          <w:lang w:val="ru-RU"/>
        </w:rPr>
        <w:t>бакалаврського</w:t>
      </w:r>
      <w:proofErr w:type="spellEnd"/>
      <w:r>
        <w:rPr>
          <w:b/>
          <w:sz w:val="28"/>
          <w:szCs w:val="32"/>
          <w:lang w:val="ru-RU"/>
        </w:rPr>
        <w:t xml:space="preserve">) </w:t>
      </w:r>
      <w:proofErr w:type="spellStart"/>
      <w:proofErr w:type="gramStart"/>
      <w:r>
        <w:rPr>
          <w:b/>
          <w:sz w:val="28"/>
          <w:szCs w:val="32"/>
          <w:lang w:val="ru-RU"/>
        </w:rPr>
        <w:t>р</w:t>
      </w:r>
      <w:proofErr w:type="gramEnd"/>
      <w:r>
        <w:rPr>
          <w:b/>
          <w:sz w:val="28"/>
          <w:szCs w:val="32"/>
          <w:lang w:val="ru-RU"/>
        </w:rPr>
        <w:t>івня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вищої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освіти</w:t>
      </w:r>
      <w:proofErr w:type="spellEnd"/>
      <w:r>
        <w:rPr>
          <w:b/>
          <w:sz w:val="28"/>
          <w:szCs w:val="32"/>
          <w:lang w:val="ru-RU"/>
        </w:rPr>
        <w:t xml:space="preserve"> для </w:t>
      </w:r>
      <w:proofErr w:type="spellStart"/>
      <w:r>
        <w:rPr>
          <w:b/>
          <w:sz w:val="28"/>
          <w:szCs w:val="32"/>
          <w:lang w:val="ru-RU"/>
        </w:rPr>
        <w:t>здобувачів</w:t>
      </w:r>
      <w:proofErr w:type="spellEnd"/>
      <w:r>
        <w:rPr>
          <w:b/>
          <w:sz w:val="28"/>
          <w:szCs w:val="32"/>
          <w:lang w:val="ru-RU"/>
        </w:rPr>
        <w:t xml:space="preserve"> </w:t>
      </w:r>
    </w:p>
    <w:p w:rsidR="00FD4DBA" w:rsidRDefault="00FD4DBA" w:rsidP="00FD4DBA">
      <w:pPr>
        <w:spacing w:line="360" w:lineRule="auto"/>
        <w:jc w:val="center"/>
        <w:rPr>
          <w:b/>
          <w:sz w:val="22"/>
          <w:lang w:val="ru-RU"/>
        </w:rPr>
      </w:pPr>
      <w:r>
        <w:rPr>
          <w:b/>
          <w:sz w:val="28"/>
          <w:szCs w:val="32"/>
          <w:lang w:val="ru-RU"/>
        </w:rPr>
        <w:t xml:space="preserve">з </w:t>
      </w:r>
      <w:proofErr w:type="spellStart"/>
      <w:r>
        <w:rPr>
          <w:b/>
          <w:sz w:val="28"/>
          <w:szCs w:val="32"/>
          <w:lang w:val="ru-RU"/>
        </w:rPr>
        <w:t>спеціальності</w:t>
      </w:r>
      <w:proofErr w:type="spellEnd"/>
      <w:r>
        <w:rPr>
          <w:b/>
          <w:sz w:val="28"/>
          <w:szCs w:val="32"/>
          <w:lang w:val="ru-RU"/>
        </w:rPr>
        <w:t xml:space="preserve"> 024 </w:t>
      </w:r>
      <w:proofErr w:type="spellStart"/>
      <w:r>
        <w:rPr>
          <w:b/>
          <w:sz w:val="28"/>
          <w:szCs w:val="32"/>
          <w:lang w:val="ru-RU"/>
        </w:rPr>
        <w:t>Хореографія</w:t>
      </w:r>
      <w:proofErr w:type="spellEnd"/>
      <w:r>
        <w:rPr>
          <w:b/>
          <w:sz w:val="28"/>
          <w:szCs w:val="32"/>
          <w:lang w:val="ru-RU"/>
        </w:rPr>
        <w:t xml:space="preserve">, </w:t>
      </w:r>
      <w:r>
        <w:rPr>
          <w:b/>
          <w:sz w:val="28"/>
          <w:szCs w:val="32"/>
          <w:lang w:val="uk-UA"/>
        </w:rPr>
        <w:t xml:space="preserve">026 Сценічне мистецтво (Акторське мистецтво драматичного театру та кіно), 026 Сценічне мистецтво (Театрознавство), 028 Менеджмент </w:t>
      </w:r>
      <w:proofErr w:type="gramStart"/>
      <w:r>
        <w:rPr>
          <w:b/>
          <w:sz w:val="28"/>
          <w:szCs w:val="32"/>
          <w:lang w:val="uk-UA"/>
        </w:rPr>
        <w:t>соц</w:t>
      </w:r>
      <w:proofErr w:type="gramEnd"/>
      <w:r>
        <w:rPr>
          <w:b/>
          <w:sz w:val="28"/>
          <w:szCs w:val="32"/>
          <w:lang w:val="uk-UA"/>
        </w:rPr>
        <w:t>іокультурної діяльності, 029 Інформаційна, бібліотечна та архівна справа, 014.13 Середня освіта (музичне мистецтво)</w:t>
      </w: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both"/>
        <w:rPr>
          <w:b/>
          <w:lang w:val="ru-RU"/>
        </w:rPr>
      </w:pPr>
    </w:p>
    <w:p w:rsidR="00FD4DBA" w:rsidRDefault="00FD4DBA" w:rsidP="00FD4DBA">
      <w:pPr>
        <w:jc w:val="right"/>
        <w:rPr>
          <w:b/>
          <w:lang w:val="ru-RU"/>
        </w:rPr>
      </w:pPr>
    </w:p>
    <w:p w:rsidR="00FD4DBA" w:rsidRDefault="00FD4DBA" w:rsidP="00FD4DBA">
      <w:pPr>
        <w:jc w:val="right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</w:p>
    <w:p w:rsidR="00FD4DBA" w:rsidRDefault="00FD4DBA" w:rsidP="00FD4DBA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2019 р.</w:t>
      </w:r>
    </w:p>
    <w:p w:rsidR="000A38C8" w:rsidRPr="002D4E71" w:rsidRDefault="000A38C8" w:rsidP="00092307">
      <w:pPr>
        <w:rPr>
          <w:color w:val="auto"/>
          <w:lang w:val="uk-UA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1"/>
        <w:gridCol w:w="7113"/>
      </w:tblGrid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Назва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«</w:t>
            </w:r>
            <w:r>
              <w:rPr>
                <w:b/>
                <w:bCs/>
                <w:color w:val="auto"/>
                <w:lang w:val="uk-UA"/>
              </w:rPr>
              <w:t>Іноземна мова. Англійська</w:t>
            </w:r>
            <w:r w:rsidRPr="002D4E71">
              <w:rPr>
                <w:b/>
                <w:bCs/>
                <w:color w:val="auto"/>
                <w:lang w:val="uk-UA"/>
              </w:rPr>
              <w:t>»</w:t>
            </w:r>
            <w:r>
              <w:rPr>
                <w:b/>
                <w:bCs/>
                <w:color w:val="auto"/>
                <w:lang w:val="uk-UA"/>
              </w:rPr>
              <w:t xml:space="preserve"> (рівень </w:t>
            </w:r>
            <w:r>
              <w:rPr>
                <w:b/>
                <w:bCs/>
                <w:color w:val="auto"/>
              </w:rPr>
              <w:t>A</w:t>
            </w:r>
            <w:r>
              <w:rPr>
                <w:b/>
                <w:bCs/>
                <w:color w:val="auto"/>
                <w:lang w:val="uk-UA"/>
              </w:rPr>
              <w:t>2)</w:t>
            </w:r>
          </w:p>
        </w:tc>
      </w:tr>
      <w:tr w:rsidR="000A38C8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>
              <w:rPr>
                <w:color w:val="auto"/>
                <w:lang w:val="uk-UA"/>
              </w:rPr>
              <w:t>Дорошенка</w:t>
            </w:r>
            <w:r w:rsidRPr="002D4E7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41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>
              <w:rPr>
                <w:color w:val="auto"/>
                <w:lang w:val="uk-UA"/>
              </w:rPr>
              <w:t>іноземних мов для гуманітарних факультетів</w:t>
            </w:r>
          </w:p>
        </w:tc>
      </w:tr>
      <w:tr w:rsidR="000A38C8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0E44BA" w:rsidRDefault="000A38C8" w:rsidP="00092307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0E44BA">
              <w:rPr>
                <w:b/>
                <w:bCs/>
                <w:color w:val="auto"/>
                <w:lang w:val="uk-UA"/>
              </w:rPr>
              <w:t>01 Освіта</w:t>
            </w:r>
            <w:r w:rsidR="00297D62">
              <w:rPr>
                <w:b/>
                <w:bCs/>
                <w:color w:val="auto"/>
                <w:lang w:val="uk-UA"/>
              </w:rPr>
              <w:t>, 02 Культура і мистецтво</w:t>
            </w:r>
            <w:r w:rsidRPr="000E44BA">
              <w:rPr>
                <w:b/>
                <w:bCs/>
                <w:color w:val="auto"/>
                <w:lang w:val="uk-UA"/>
              </w:rPr>
              <w:t xml:space="preserve"> </w:t>
            </w:r>
          </w:p>
          <w:p w:rsidR="000A38C8" w:rsidRPr="00297D62" w:rsidRDefault="000A38C8" w:rsidP="003C3474">
            <w:pPr>
              <w:rPr>
                <w:lang w:val="ru-RU"/>
              </w:rPr>
            </w:pPr>
            <w:r w:rsidRPr="00297D62">
              <w:rPr>
                <w:lang w:val="ru-RU"/>
              </w:rPr>
              <w:t xml:space="preserve">029 </w:t>
            </w:r>
            <w:hyperlink r:id="rId6" w:history="1"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Інформаційна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,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бібліотечна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та </w:t>
              </w:r>
              <w:proofErr w:type="spellStart"/>
              <w:proofErr w:type="gramStart"/>
              <w:r w:rsidRPr="00297D62">
                <w:rPr>
                  <w:rStyle w:val="a4"/>
                  <w:color w:val="000000"/>
                  <w:lang w:val="ru-RU"/>
                </w:rPr>
                <w:t>арх</w:t>
              </w:r>
              <w:proofErr w:type="gramEnd"/>
              <w:r w:rsidRPr="00297D62">
                <w:rPr>
                  <w:rStyle w:val="a4"/>
                  <w:color w:val="000000"/>
                  <w:lang w:val="ru-RU"/>
                </w:rPr>
                <w:t>івна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справа</w:t>
              </w:r>
            </w:hyperlink>
          </w:p>
          <w:p w:rsidR="000A38C8" w:rsidRPr="00297D62" w:rsidRDefault="000A38C8" w:rsidP="003C3474">
            <w:pPr>
              <w:rPr>
                <w:lang w:val="ru-RU"/>
              </w:rPr>
            </w:pPr>
            <w:r w:rsidRPr="00297D62">
              <w:rPr>
                <w:lang w:val="ru-RU"/>
              </w:rPr>
              <w:t xml:space="preserve">028 </w:t>
            </w:r>
            <w:hyperlink r:id="rId7" w:history="1">
              <w:r w:rsidRPr="00297D62">
                <w:rPr>
                  <w:rStyle w:val="a4"/>
                  <w:color w:val="000000"/>
                  <w:lang w:val="ru-RU"/>
                </w:rPr>
                <w:t xml:space="preserve">Менеджмент </w:t>
              </w:r>
              <w:proofErr w:type="spellStart"/>
              <w:proofErr w:type="gramStart"/>
              <w:r w:rsidRPr="00297D62">
                <w:rPr>
                  <w:rStyle w:val="a4"/>
                  <w:color w:val="000000"/>
                  <w:lang w:val="ru-RU"/>
                </w:rPr>
                <w:t>соц</w:t>
              </w:r>
              <w:proofErr w:type="gramEnd"/>
              <w:r w:rsidRPr="00297D62">
                <w:rPr>
                  <w:rStyle w:val="a4"/>
                  <w:color w:val="000000"/>
                  <w:lang w:val="ru-RU"/>
                </w:rPr>
                <w:t>іокультурної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діяльності</w:t>
              </w:r>
              <w:proofErr w:type="spellEnd"/>
            </w:hyperlink>
          </w:p>
          <w:p w:rsidR="000A38C8" w:rsidRPr="00297D62" w:rsidRDefault="000A38C8" w:rsidP="003C3474">
            <w:pPr>
              <w:rPr>
                <w:lang w:val="ru-RU"/>
              </w:rPr>
            </w:pPr>
            <w:r w:rsidRPr="00297D62">
              <w:rPr>
                <w:lang w:val="ru-RU"/>
              </w:rPr>
              <w:t xml:space="preserve">014 </w:t>
            </w:r>
            <w:hyperlink r:id="rId8" w:history="1"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Середня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освіта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>/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Середня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освіта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(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Музичне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мистецтво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>)</w:t>
              </w:r>
            </w:hyperlink>
          </w:p>
          <w:p w:rsidR="000A38C8" w:rsidRPr="00297D62" w:rsidRDefault="000A38C8" w:rsidP="003C3474">
            <w:pPr>
              <w:rPr>
                <w:lang w:val="ru-RU"/>
              </w:rPr>
            </w:pPr>
            <w:r w:rsidRPr="00297D62">
              <w:rPr>
                <w:lang w:val="ru-RU"/>
              </w:rPr>
              <w:t xml:space="preserve">026 </w:t>
            </w:r>
            <w:hyperlink r:id="rId9" w:history="1"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Сценічне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мистецтво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>/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Акторське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мистецтво</w:t>
              </w:r>
              <w:proofErr w:type="spellEnd"/>
              <w:r w:rsidRPr="00297D62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gramStart"/>
              <w:r w:rsidRPr="00297D62">
                <w:rPr>
                  <w:rStyle w:val="a4"/>
                  <w:color w:val="000000"/>
                  <w:lang w:val="ru-RU"/>
                </w:rPr>
                <w:t>драматичного</w:t>
              </w:r>
              <w:proofErr w:type="gramEnd"/>
              <w:r w:rsidRPr="00297D62">
                <w:rPr>
                  <w:rStyle w:val="a4"/>
                  <w:color w:val="000000"/>
                  <w:lang w:val="ru-RU"/>
                </w:rPr>
                <w:t xml:space="preserve"> театру та </w:t>
              </w:r>
              <w:proofErr w:type="spellStart"/>
              <w:r w:rsidRPr="00297D62">
                <w:rPr>
                  <w:rStyle w:val="a4"/>
                  <w:color w:val="000000"/>
                  <w:lang w:val="ru-RU"/>
                </w:rPr>
                <w:t>кіно</w:t>
              </w:r>
              <w:proofErr w:type="spellEnd"/>
            </w:hyperlink>
          </w:p>
          <w:p w:rsidR="000A38C8" w:rsidRPr="003C3474" w:rsidRDefault="000A38C8" w:rsidP="003C3474">
            <w:r w:rsidRPr="003C3474">
              <w:t xml:space="preserve">026 </w:t>
            </w:r>
            <w:hyperlink r:id="rId10" w:history="1">
              <w:proofErr w:type="spellStart"/>
              <w:r w:rsidRPr="003C3474">
                <w:rPr>
                  <w:rStyle w:val="a4"/>
                  <w:color w:val="000000"/>
                </w:rPr>
                <w:t>Сценічне</w:t>
              </w:r>
              <w:proofErr w:type="spellEnd"/>
              <w:r w:rsidRPr="003C3474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Pr="003C3474">
                <w:rPr>
                  <w:rStyle w:val="a4"/>
                  <w:color w:val="000000"/>
                </w:rPr>
                <w:t>мистецтво</w:t>
              </w:r>
              <w:proofErr w:type="spellEnd"/>
              <w:r w:rsidRPr="003C3474">
                <w:rPr>
                  <w:rStyle w:val="a4"/>
                  <w:color w:val="000000"/>
                </w:rPr>
                <w:t>/</w:t>
              </w:r>
              <w:proofErr w:type="spellStart"/>
              <w:r w:rsidRPr="003C3474">
                <w:rPr>
                  <w:rStyle w:val="a4"/>
                  <w:color w:val="000000"/>
                </w:rPr>
                <w:t>Театрознавство</w:t>
              </w:r>
              <w:proofErr w:type="spellEnd"/>
            </w:hyperlink>
          </w:p>
          <w:p w:rsidR="000A38C8" w:rsidRPr="002D4E71" w:rsidRDefault="000A38C8" w:rsidP="003C3474">
            <w:pPr>
              <w:jc w:val="both"/>
              <w:rPr>
                <w:color w:val="auto"/>
                <w:lang w:val="uk-UA"/>
              </w:rPr>
            </w:pPr>
            <w:r w:rsidRPr="003C3474">
              <w:t xml:space="preserve">024 </w:t>
            </w:r>
            <w:hyperlink r:id="rId11" w:history="1">
              <w:proofErr w:type="spellStart"/>
              <w:r w:rsidRPr="003C3474">
                <w:rPr>
                  <w:rStyle w:val="a4"/>
                  <w:color w:val="000000"/>
                </w:rPr>
                <w:t>Хореографія</w:t>
              </w:r>
              <w:proofErr w:type="spellEnd"/>
            </w:hyperlink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497498" w:rsidRDefault="000A38C8" w:rsidP="00092307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97D62">
              <w:rPr>
                <w:lang w:val="uk-UA"/>
              </w:rPr>
              <w:t>Андрущак</w:t>
            </w:r>
            <w:proofErr w:type="spellEnd"/>
            <w:r w:rsidRPr="00297D62">
              <w:rPr>
                <w:lang w:val="uk-UA"/>
              </w:rPr>
              <w:t xml:space="preserve"> Оксана Всеволодівна</w:t>
            </w:r>
            <w:r w:rsidRPr="00497498">
              <w:rPr>
                <w:lang w:val="uk-UA"/>
              </w:rPr>
              <w:t xml:space="preserve">, </w:t>
            </w:r>
            <w:proofErr w:type="spellStart"/>
            <w:r w:rsidRPr="00297D62">
              <w:rPr>
                <w:lang w:val="uk-UA"/>
              </w:rPr>
              <w:t>Красівський</w:t>
            </w:r>
            <w:proofErr w:type="spellEnd"/>
            <w:r w:rsidRPr="00297D62">
              <w:rPr>
                <w:lang w:val="uk-UA"/>
              </w:rPr>
              <w:t xml:space="preserve"> Орест Михайлович</w:t>
            </w:r>
            <w:r w:rsidRPr="00497498">
              <w:rPr>
                <w:lang w:val="uk-UA"/>
              </w:rPr>
              <w:t xml:space="preserve">, </w:t>
            </w:r>
            <w:proofErr w:type="spellStart"/>
            <w:r w:rsidRPr="00297D62">
              <w:rPr>
                <w:lang w:val="uk-UA"/>
              </w:rPr>
              <w:t>Красільнікова</w:t>
            </w:r>
            <w:proofErr w:type="spellEnd"/>
            <w:r w:rsidRPr="00297D62">
              <w:rPr>
                <w:lang w:val="uk-UA"/>
              </w:rPr>
              <w:t xml:space="preserve"> Ольга Мирославівна</w:t>
            </w:r>
            <w:r w:rsidRPr="00497498">
              <w:rPr>
                <w:lang w:val="uk-UA"/>
              </w:rPr>
              <w:t xml:space="preserve">, </w:t>
            </w:r>
            <w:r w:rsidRPr="00297D62">
              <w:rPr>
                <w:lang w:val="uk-UA"/>
              </w:rPr>
              <w:t>Кульчицька Олена Василівна</w:t>
            </w:r>
            <w:r w:rsidRPr="00497498">
              <w:rPr>
                <w:lang w:val="uk-UA"/>
              </w:rPr>
              <w:t xml:space="preserve">, </w:t>
            </w:r>
            <w:r w:rsidRPr="00297D62">
              <w:rPr>
                <w:lang w:val="uk-UA"/>
              </w:rPr>
              <w:t>Рижа Анастасія Василівна</w:t>
            </w:r>
            <w:r w:rsidRPr="00497498">
              <w:rPr>
                <w:lang w:val="uk-UA"/>
              </w:rPr>
              <w:t>,</w:t>
            </w:r>
            <w:r w:rsidRPr="00297D62"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uk-UA"/>
              </w:rPr>
              <w:t>Ротон</w:t>
            </w:r>
            <w:proofErr w:type="spellEnd"/>
            <w:r w:rsidRPr="00297D62">
              <w:rPr>
                <w:lang w:val="uk-UA"/>
              </w:rPr>
              <w:t xml:space="preserve"> Наталя Робертівна</w:t>
            </w:r>
            <w:r w:rsidRPr="00497498">
              <w:rPr>
                <w:lang w:val="uk-UA"/>
              </w:rPr>
              <w:t xml:space="preserve">,  </w:t>
            </w:r>
            <w:proofErr w:type="spellStart"/>
            <w:r w:rsidRPr="00297D62">
              <w:rPr>
                <w:lang w:val="uk-UA"/>
              </w:rPr>
              <w:t>Рутар</w:t>
            </w:r>
            <w:proofErr w:type="spellEnd"/>
            <w:r w:rsidRPr="00297D62">
              <w:rPr>
                <w:lang w:val="uk-UA"/>
              </w:rPr>
              <w:t xml:space="preserve"> Анна Іванівна</w:t>
            </w:r>
            <w:r w:rsidRPr="00497498">
              <w:rPr>
                <w:lang w:val="uk-UA"/>
              </w:rPr>
              <w:t xml:space="preserve">, </w:t>
            </w:r>
            <w:proofErr w:type="spellStart"/>
            <w:r w:rsidRPr="00297D62">
              <w:rPr>
                <w:lang w:val="uk-UA"/>
              </w:rPr>
              <w:t>Самусевич</w:t>
            </w:r>
            <w:proofErr w:type="spellEnd"/>
            <w:r w:rsidRPr="00297D62">
              <w:rPr>
                <w:lang w:val="uk-UA"/>
              </w:rPr>
              <w:t xml:space="preserve"> Олена Миколаївна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97D62" w:rsidRDefault="00E61B19" w:rsidP="00D2432D">
            <w:pPr>
              <w:rPr>
                <w:lang w:val="uk-UA"/>
              </w:rPr>
            </w:pPr>
            <w:hyperlink r:id="rId12" w:history="1">
              <w:proofErr w:type="spellStart"/>
              <w:r w:rsidR="000A38C8">
                <w:rPr>
                  <w:rStyle w:val="a4"/>
                </w:rPr>
                <w:t>oksana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andrushchak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@</w:t>
              </w:r>
              <w:proofErr w:type="spellStart"/>
              <w:r w:rsidR="000A38C8">
                <w:rPr>
                  <w:rStyle w:val="a4"/>
                </w:rPr>
                <w:t>lnu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edu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ua</w:t>
              </w:r>
              <w:proofErr w:type="spellEnd"/>
            </w:hyperlink>
            <w:r w:rsidR="000A38C8" w:rsidRPr="00297D62">
              <w:rPr>
                <w:lang w:val="uk-UA"/>
              </w:rPr>
              <w:t xml:space="preserve">, </w:t>
            </w:r>
            <w:hyperlink r:id="rId13" w:history="1">
              <w:proofErr w:type="spellStart"/>
              <w:r w:rsidR="000A38C8">
                <w:rPr>
                  <w:rStyle w:val="a4"/>
                </w:rPr>
                <w:t>orest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krasivskyy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@</w:t>
              </w:r>
              <w:proofErr w:type="spellStart"/>
              <w:r w:rsidR="000A38C8">
                <w:rPr>
                  <w:rStyle w:val="a4"/>
                </w:rPr>
                <w:t>lnu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edu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ua</w:t>
              </w:r>
              <w:proofErr w:type="spellEnd"/>
            </w:hyperlink>
            <w:r w:rsidR="000A38C8" w:rsidRPr="00297D62">
              <w:rPr>
                <w:lang w:val="uk-UA"/>
              </w:rPr>
              <w:t xml:space="preserve">,  </w:t>
            </w:r>
            <w:hyperlink r:id="rId14" w:history="1">
              <w:proofErr w:type="spellStart"/>
              <w:r w:rsidR="000A38C8">
                <w:rPr>
                  <w:rStyle w:val="a4"/>
                </w:rPr>
                <w:t>olha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krasilnikova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@</w:t>
              </w:r>
              <w:proofErr w:type="spellStart"/>
              <w:r w:rsidR="000A38C8">
                <w:rPr>
                  <w:rStyle w:val="a4"/>
                </w:rPr>
                <w:t>lnu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edu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ua</w:t>
              </w:r>
              <w:proofErr w:type="spellEnd"/>
            </w:hyperlink>
            <w:r w:rsidR="000A38C8" w:rsidRPr="00297D62">
              <w:rPr>
                <w:lang w:val="uk-UA"/>
              </w:rPr>
              <w:t xml:space="preserve">, </w:t>
            </w:r>
            <w:hyperlink r:id="rId15" w:history="1">
              <w:proofErr w:type="spellStart"/>
              <w:r w:rsidR="000A38C8">
                <w:rPr>
                  <w:rStyle w:val="a4"/>
                </w:rPr>
                <w:t>olena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kulchytska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@</w:t>
              </w:r>
              <w:proofErr w:type="spellStart"/>
              <w:r w:rsidR="000A38C8">
                <w:rPr>
                  <w:rStyle w:val="a4"/>
                </w:rPr>
                <w:t>lnu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edu</w:t>
              </w:r>
              <w:proofErr w:type="spellEnd"/>
              <w:r w:rsidR="000A38C8" w:rsidRPr="00297D62">
                <w:rPr>
                  <w:rStyle w:val="a4"/>
                  <w:lang w:val="uk-UA"/>
                </w:rPr>
                <w:t>.</w:t>
              </w:r>
              <w:proofErr w:type="spellStart"/>
              <w:r w:rsidR="000A38C8">
                <w:rPr>
                  <w:rStyle w:val="a4"/>
                </w:rPr>
                <w:t>ua</w:t>
              </w:r>
              <w:proofErr w:type="spellEnd"/>
            </w:hyperlink>
            <w:r w:rsidR="000A38C8" w:rsidRPr="00297D62">
              <w:rPr>
                <w:lang w:val="uk-UA"/>
              </w:rPr>
              <w:t xml:space="preserve">, </w:t>
            </w:r>
          </w:p>
          <w:p w:rsidR="000A38C8" w:rsidRPr="00497498" w:rsidRDefault="000A38C8" w:rsidP="00D2432D">
            <w:pPr>
              <w:rPr>
                <w:color w:val="FF0000"/>
                <w:lang w:val="uk-UA"/>
              </w:rPr>
            </w:pPr>
            <w:r w:rsidRPr="00297D62">
              <w:rPr>
                <w:lang w:val="uk-UA"/>
              </w:rPr>
              <w:t xml:space="preserve"> </w:t>
            </w:r>
            <w:hyperlink r:id="rId16" w:history="1">
              <w:proofErr w:type="spellStart"/>
              <w:r>
                <w:rPr>
                  <w:rStyle w:val="a4"/>
                </w:rPr>
                <w:t>nataliya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roton</w:t>
              </w:r>
              <w:proofErr w:type="spellEnd"/>
              <w:r w:rsidRPr="00297D62">
                <w:rPr>
                  <w:rStyle w:val="a4"/>
                  <w:lang w:val="uk-UA"/>
                </w:rPr>
                <w:t>@</w:t>
              </w:r>
              <w:proofErr w:type="spellStart"/>
              <w:r>
                <w:rPr>
                  <w:rStyle w:val="a4"/>
                </w:rPr>
                <w:t>lnu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edu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ua</w:t>
              </w:r>
              <w:proofErr w:type="spellEnd"/>
            </w:hyperlink>
            <w:r w:rsidRPr="00297D62">
              <w:rPr>
                <w:lang w:val="uk-UA"/>
              </w:rPr>
              <w:t xml:space="preserve">, </w:t>
            </w:r>
            <w:hyperlink r:id="rId17" w:history="1">
              <w:proofErr w:type="spellStart"/>
              <w:r>
                <w:rPr>
                  <w:rStyle w:val="a4"/>
                </w:rPr>
                <w:t>hanna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rutar</w:t>
              </w:r>
              <w:proofErr w:type="spellEnd"/>
              <w:r w:rsidRPr="00297D62">
                <w:rPr>
                  <w:rStyle w:val="a4"/>
                  <w:lang w:val="uk-UA"/>
                </w:rPr>
                <w:t>@</w:t>
              </w:r>
              <w:proofErr w:type="spellStart"/>
              <w:r>
                <w:rPr>
                  <w:rStyle w:val="a4"/>
                </w:rPr>
                <w:t>lnu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edu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ua</w:t>
              </w:r>
              <w:proofErr w:type="spellEnd"/>
            </w:hyperlink>
            <w:r w:rsidRPr="00297D62">
              <w:rPr>
                <w:lang w:val="uk-UA"/>
              </w:rPr>
              <w:t xml:space="preserve">, </w:t>
            </w:r>
            <w:hyperlink r:id="rId18" w:history="1">
              <w:proofErr w:type="spellStart"/>
              <w:r>
                <w:rPr>
                  <w:rStyle w:val="a4"/>
                </w:rPr>
                <w:t>olena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samusevych</w:t>
              </w:r>
              <w:proofErr w:type="spellEnd"/>
              <w:r w:rsidRPr="00297D62">
                <w:rPr>
                  <w:rStyle w:val="a4"/>
                  <w:lang w:val="uk-UA"/>
                </w:rPr>
                <w:t>@</w:t>
              </w:r>
              <w:proofErr w:type="spellStart"/>
              <w:r>
                <w:rPr>
                  <w:rStyle w:val="a4"/>
                </w:rPr>
                <w:t>lnu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edu</w:t>
              </w:r>
              <w:proofErr w:type="spellEnd"/>
              <w:r w:rsidRPr="00297D6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ua</w:t>
              </w:r>
              <w:proofErr w:type="spellEnd"/>
            </w:hyperlink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306EBC" w:rsidRDefault="000A38C8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пятниці</w:t>
            </w:r>
            <w:proofErr w:type="spellEnd"/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15.05-16.20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год. (вул.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Дорошенка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) </w:t>
            </w:r>
          </w:p>
          <w:p w:rsidR="000A38C8" w:rsidRPr="00306EBC" w:rsidRDefault="000A38C8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color w:val="auto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для онлайн-консультації. треба попередньо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звернутися до в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икладача з листом на електронну пошту.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8D1254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8D1254">
              <w:rPr>
                <w:b/>
                <w:bCs/>
                <w:color w:val="auto"/>
                <w:lang w:val="uk-UA"/>
              </w:rPr>
              <w:t>Сторінка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20A7C" w:rsidRDefault="00E61B19" w:rsidP="00092307">
            <w:pPr>
              <w:jc w:val="both"/>
              <w:rPr>
                <w:color w:val="auto"/>
                <w:lang w:val="uk-UA"/>
              </w:rPr>
            </w:pPr>
            <w:hyperlink r:id="rId19" w:history="1">
              <w:r w:rsidR="000A38C8" w:rsidRPr="00220A7C">
                <w:rPr>
                  <w:rStyle w:val="a4"/>
                  <w:color w:val="auto"/>
                  <w:u w:val="none"/>
                </w:rPr>
                <w:t>https</w:t>
              </w:r>
              <w:r w:rsidR="000A38C8" w:rsidRPr="00220A7C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="000A38C8" w:rsidRPr="00220A7C">
                <w:rPr>
                  <w:rStyle w:val="a4"/>
                  <w:color w:val="auto"/>
                  <w:u w:val="none"/>
                </w:rPr>
                <w:t>kultart</w:t>
              </w:r>
              <w:proofErr w:type="spellEnd"/>
              <w:r w:rsidR="000A38C8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0A38C8" w:rsidRPr="00220A7C">
                <w:rPr>
                  <w:rStyle w:val="a4"/>
                  <w:color w:val="auto"/>
                  <w:u w:val="none"/>
                </w:rPr>
                <w:t>lnu</w:t>
              </w:r>
              <w:proofErr w:type="spellEnd"/>
              <w:r w:rsidR="000A38C8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0A38C8" w:rsidRPr="00220A7C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="000A38C8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0A38C8" w:rsidRPr="00220A7C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="000A38C8" w:rsidRPr="00220A7C">
                <w:rPr>
                  <w:rStyle w:val="a4"/>
                  <w:color w:val="auto"/>
                  <w:u w:val="none"/>
                  <w:lang w:val="uk-UA"/>
                </w:rPr>
                <w:t>/</w:t>
              </w:r>
            </w:hyperlink>
            <w:r w:rsidR="000A38C8" w:rsidRPr="00220A7C">
              <w:rPr>
                <w:color w:val="auto"/>
                <w:lang w:val="uk-UA"/>
              </w:rPr>
              <w:t xml:space="preserve"> 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B177BF">
              <w:rPr>
                <w:b/>
                <w:bCs/>
                <w:color w:val="auto"/>
                <w:lang w:val="uk-UA"/>
              </w:rPr>
              <w:t>Інформація про курс</w:t>
            </w:r>
          </w:p>
          <w:p w:rsidR="000A38C8" w:rsidRPr="002D4E71" w:rsidRDefault="000A38C8" w:rsidP="00092307">
            <w:pPr>
              <w:rPr>
                <w:lang w:val="uk-UA"/>
              </w:rPr>
            </w:pPr>
          </w:p>
          <w:p w:rsidR="000A38C8" w:rsidRPr="002D4E71" w:rsidRDefault="000A38C8" w:rsidP="00092307">
            <w:pPr>
              <w:jc w:val="center"/>
              <w:rPr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813EC" w:rsidRDefault="000A38C8" w:rsidP="002813EC">
            <w:pPr>
              <w:rPr>
                <w:lang w:val="uk-UA"/>
              </w:rPr>
            </w:pPr>
            <w:r w:rsidRPr="00297D62">
              <w:rPr>
                <w:lang w:val="ru-RU"/>
              </w:rPr>
              <w:t xml:space="preserve">Курс </w:t>
            </w:r>
            <w:proofErr w:type="spellStart"/>
            <w:r w:rsidRPr="00297D62">
              <w:rPr>
                <w:lang w:val="ru-RU"/>
              </w:rPr>
              <w:t>розроблено</w:t>
            </w:r>
            <w:proofErr w:type="spellEnd"/>
            <w:r w:rsidRPr="00297D62">
              <w:rPr>
                <w:lang w:val="ru-RU"/>
              </w:rPr>
              <w:t xml:space="preserve"> таким чином, </w:t>
            </w:r>
            <w:proofErr w:type="spellStart"/>
            <w:r w:rsidRPr="00297D62">
              <w:rPr>
                <w:lang w:val="ru-RU"/>
              </w:rPr>
              <w:t>щоб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надати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учасникам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необхідні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знання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обов’язкові</w:t>
            </w:r>
            <w:proofErr w:type="spellEnd"/>
            <w:r w:rsidRPr="00297D62">
              <w:rPr>
                <w:lang w:val="ru-RU"/>
              </w:rPr>
              <w:t xml:space="preserve"> для </w:t>
            </w:r>
            <w:proofErr w:type="spellStart"/>
            <w:r w:rsidRPr="00297D62">
              <w:rPr>
                <w:lang w:val="ru-RU"/>
              </w:rPr>
              <w:t>успішного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спілкування</w:t>
            </w:r>
            <w:proofErr w:type="spellEnd"/>
            <w:r w:rsidRPr="00297D62">
              <w:rPr>
                <w:lang w:val="ru-RU"/>
              </w:rPr>
              <w:t xml:space="preserve"> у </w:t>
            </w:r>
            <w:proofErr w:type="spellStart"/>
            <w:r w:rsidRPr="00297D62">
              <w:rPr>
                <w:lang w:val="ru-RU"/>
              </w:rPr>
              <w:t>професійному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середовищі</w:t>
            </w:r>
            <w:proofErr w:type="spellEnd"/>
            <w:r w:rsidRPr="00297D62">
              <w:rPr>
                <w:lang w:val="ru-RU"/>
              </w:rPr>
              <w:t xml:space="preserve">. Тому </w:t>
            </w:r>
            <w:proofErr w:type="gramStart"/>
            <w:r w:rsidRPr="00297D62">
              <w:rPr>
                <w:lang w:val="ru-RU"/>
              </w:rPr>
              <w:t>у</w:t>
            </w:r>
            <w:proofErr w:type="gram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курсі</w:t>
            </w:r>
            <w:proofErr w:type="spellEnd"/>
            <w:r w:rsidRPr="00297D62">
              <w:rPr>
                <w:lang w:val="ru-RU"/>
              </w:rPr>
              <w:t xml:space="preserve"> представлено як </w:t>
            </w:r>
            <w:proofErr w:type="spellStart"/>
            <w:r w:rsidRPr="00297D62">
              <w:rPr>
                <w:lang w:val="ru-RU"/>
              </w:rPr>
              <w:t>огляд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концепцій</w:t>
            </w:r>
            <w:proofErr w:type="spellEnd"/>
            <w:r w:rsidRPr="00297D62">
              <w:rPr>
                <w:lang w:val="ru-RU"/>
              </w:rPr>
              <w:t xml:space="preserve">, так і </w:t>
            </w:r>
            <w:proofErr w:type="spellStart"/>
            <w:r w:rsidRPr="00297D62">
              <w:rPr>
                <w:lang w:val="ru-RU"/>
              </w:rPr>
              <w:t>процесів</w:t>
            </w:r>
            <w:proofErr w:type="spellEnd"/>
            <w:r w:rsidRPr="00297D62">
              <w:rPr>
                <w:lang w:val="ru-RU"/>
              </w:rPr>
              <w:t xml:space="preserve"> та </w:t>
            </w:r>
            <w:proofErr w:type="spellStart"/>
            <w:r w:rsidRPr="00297D62">
              <w:rPr>
                <w:lang w:val="ru-RU"/>
              </w:rPr>
              <w:t>інструментів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потрібних</w:t>
            </w:r>
            <w:proofErr w:type="spellEnd"/>
            <w:r w:rsidRPr="00297D62">
              <w:rPr>
                <w:lang w:val="ru-RU"/>
              </w:rPr>
              <w:t xml:space="preserve"> для </w:t>
            </w:r>
            <w:proofErr w:type="spellStart"/>
            <w:r w:rsidRPr="00297D62">
              <w:rPr>
                <w:lang w:val="ru-RU"/>
              </w:rPr>
              <w:t>постійного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вдосконалення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мовних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знань</w:t>
            </w:r>
            <w:proofErr w:type="spellEnd"/>
            <w:r w:rsidRPr="00297D62">
              <w:rPr>
                <w:lang w:val="ru-RU"/>
              </w:rPr>
              <w:t>.</w:t>
            </w:r>
          </w:p>
        </w:tc>
      </w:tr>
      <w:tr w:rsidR="000A38C8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0E44BA" w:rsidRDefault="000A38C8" w:rsidP="000E44BA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297D62">
              <w:rPr>
                <w:lang w:val="uk-UA"/>
              </w:rPr>
              <w:t xml:space="preserve">Дисципліна «Іноземна мова (англійська, рівень </w:t>
            </w:r>
            <w:r>
              <w:t>A</w:t>
            </w:r>
            <w:r w:rsidRPr="00297D62">
              <w:rPr>
                <w:lang w:val="uk-UA"/>
              </w:rPr>
              <w:t>2) за професійним спрямуванням» є нормативною дисципліною зі спеціальностей</w:t>
            </w:r>
            <w:r>
              <w:rPr>
                <w:lang w:val="uk-UA"/>
              </w:rPr>
              <w:t xml:space="preserve"> </w:t>
            </w:r>
            <w:r w:rsidRPr="000E44BA">
              <w:rPr>
                <w:b/>
                <w:bCs/>
                <w:color w:val="auto"/>
                <w:lang w:val="uk-UA"/>
              </w:rPr>
              <w:t>01 Освіта/Педагогіка</w:t>
            </w:r>
            <w:r>
              <w:rPr>
                <w:b/>
                <w:bCs/>
                <w:color w:val="auto"/>
                <w:lang w:val="uk-UA"/>
              </w:rPr>
              <w:t xml:space="preserve">: </w:t>
            </w:r>
            <w:r w:rsidRPr="00297D62">
              <w:rPr>
                <w:lang w:val="uk-UA"/>
              </w:rPr>
              <w:t xml:space="preserve">029 </w:t>
            </w:r>
            <w:hyperlink r:id="rId20" w:history="1">
              <w:r w:rsidRPr="00297D62">
                <w:rPr>
                  <w:rStyle w:val="a4"/>
                  <w:color w:val="000000"/>
                  <w:lang w:val="uk-UA"/>
                </w:rPr>
                <w:t>Інформаційна, бібліотечна та архівна справа</w:t>
              </w:r>
            </w:hyperlink>
            <w:r>
              <w:rPr>
                <w:b/>
                <w:bCs/>
                <w:color w:val="auto"/>
                <w:lang w:val="uk-UA"/>
              </w:rPr>
              <w:t xml:space="preserve">, </w:t>
            </w:r>
            <w:r w:rsidRPr="00297D62">
              <w:rPr>
                <w:lang w:val="uk-UA"/>
              </w:rPr>
              <w:t xml:space="preserve">028 </w:t>
            </w:r>
            <w:hyperlink r:id="rId21" w:history="1">
              <w:r w:rsidRPr="00297D62">
                <w:rPr>
                  <w:rStyle w:val="a4"/>
                  <w:color w:val="000000"/>
                  <w:lang w:val="uk-UA"/>
                </w:rPr>
                <w:t>Менеджмент соціокультурної діяльності</w:t>
              </w:r>
            </w:hyperlink>
            <w:r>
              <w:rPr>
                <w:lang w:val="uk-UA"/>
              </w:rPr>
              <w:t>,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297D62">
              <w:rPr>
                <w:lang w:val="uk-UA"/>
              </w:rPr>
              <w:t xml:space="preserve">014 </w:t>
            </w:r>
            <w:hyperlink r:id="rId22" w:history="1">
              <w:r w:rsidRPr="00297D62">
                <w:rPr>
                  <w:rStyle w:val="a4"/>
                  <w:color w:val="000000"/>
                  <w:u w:val="none"/>
                  <w:lang w:val="uk-UA"/>
                </w:rPr>
                <w:t>Середня освіта/Середня освіта (Музичне мистецтво)</w:t>
              </w:r>
            </w:hyperlink>
            <w:r w:rsidRPr="000E44B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297D62">
              <w:rPr>
                <w:lang w:val="uk-UA"/>
              </w:rPr>
              <w:t xml:space="preserve">026 </w:t>
            </w:r>
            <w:hyperlink r:id="rId23" w:history="1">
              <w:r w:rsidRPr="00297D62">
                <w:rPr>
                  <w:rStyle w:val="a4"/>
                  <w:color w:val="000000"/>
                  <w:u w:val="none"/>
                  <w:lang w:val="uk-UA"/>
                </w:rPr>
                <w:t>Сценічне мистецтво/Акторське мистецтво драматичного театру та кіно</w:t>
              </w:r>
            </w:hyperlink>
            <w:r>
              <w:rPr>
                <w:lang w:val="uk-UA"/>
              </w:rPr>
              <w:t>,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297D62">
              <w:rPr>
                <w:lang w:val="uk-UA"/>
              </w:rPr>
              <w:t xml:space="preserve">026 </w:t>
            </w:r>
            <w:hyperlink r:id="rId24" w:history="1">
              <w:r w:rsidRPr="00297D62">
                <w:rPr>
                  <w:rStyle w:val="a4"/>
                  <w:color w:val="000000"/>
                  <w:u w:val="none"/>
                  <w:lang w:val="uk-UA"/>
                </w:rPr>
                <w:t>Сценічне мистецтво/Театрознавство</w:t>
              </w:r>
            </w:hyperlink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297D62">
              <w:rPr>
                <w:lang w:val="uk-UA"/>
              </w:rPr>
              <w:t xml:space="preserve">024 </w:t>
            </w:r>
            <w:hyperlink r:id="rId25" w:history="1">
              <w:r w:rsidRPr="00297D62">
                <w:rPr>
                  <w:rStyle w:val="a4"/>
                  <w:color w:val="000000"/>
                  <w:lang w:val="uk-UA"/>
                </w:rPr>
                <w:t>Хореографія</w:t>
              </w:r>
            </w:hyperlink>
            <w:r w:rsidRPr="00297D62">
              <w:rPr>
                <w:lang w:val="uk-UA"/>
              </w:rPr>
              <w:t xml:space="preserve">, яка викладається в 1-4 семестрах в обсязі 12 кредитів (за Європейською </w:t>
            </w:r>
            <w:proofErr w:type="spellStart"/>
            <w:r>
              <w:t>Кредитно-Трансферною</w:t>
            </w:r>
            <w:proofErr w:type="spellEnd"/>
            <w:r>
              <w:t xml:space="preserve"> </w:t>
            </w:r>
            <w:proofErr w:type="spellStart"/>
            <w:r>
              <w:t>Системою</w:t>
            </w:r>
            <w:proofErr w:type="spellEnd"/>
            <w:r>
              <w:t xml:space="preserve"> </w:t>
            </w:r>
            <w:proofErr w:type="spellStart"/>
            <w:r>
              <w:t>ECTS</w:t>
            </w:r>
            <w:proofErr w:type="spellEnd"/>
            <w:r>
              <w:t>).</w:t>
            </w:r>
          </w:p>
        </w:tc>
      </w:tr>
      <w:tr w:rsidR="000A38C8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Мета та цілі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092307" w:rsidRDefault="000A38C8" w:rsidP="00444C19">
            <w:pPr>
              <w:jc w:val="both"/>
              <w:rPr>
                <w:lang w:val="uk-UA"/>
              </w:rPr>
            </w:pPr>
            <w:r w:rsidRPr="00297D62">
              <w:rPr>
                <w:lang w:val="uk-UA"/>
              </w:rPr>
              <w:t xml:space="preserve">Метою вивчення нормативної дисципліни «Іноземна мова (англійська) рівня </w:t>
            </w:r>
            <w:r>
              <w:t>A</w:t>
            </w:r>
            <w:r w:rsidRPr="00297D62">
              <w:rPr>
                <w:lang w:val="uk-UA"/>
              </w:rPr>
              <w:t xml:space="preserve">2» є формування і розвиток англомовної професійної комунікативної компетентності на рівні </w:t>
            </w:r>
            <w:r>
              <w:t>A</w:t>
            </w:r>
            <w:r w:rsidRPr="00297D62">
              <w:rPr>
                <w:lang w:val="uk-UA"/>
              </w:rPr>
              <w:t xml:space="preserve">2 у студентів </w:t>
            </w:r>
            <w:r>
              <w:rPr>
                <w:lang w:val="uk-UA"/>
              </w:rPr>
              <w:t>гуманітарного</w:t>
            </w:r>
            <w:r w:rsidRPr="00297D6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спрямування</w:t>
            </w:r>
            <w:r w:rsidRPr="00297D62">
              <w:rPr>
                <w:lang w:val="uk-UA"/>
              </w:rPr>
              <w:t xml:space="preserve">. Це, своєю чергою, передбачає оволодіння студентами англійською мовою як засобом комунікації в усній і письмовій формах в соціально-побутовій, соціально-культурній та професійній сферах на основі здобутих знань про систему англійської мови, особливості функціонування </w:t>
            </w:r>
            <w:proofErr w:type="spellStart"/>
            <w:r w:rsidRPr="00297D62">
              <w:rPr>
                <w:lang w:val="uk-UA"/>
              </w:rPr>
              <w:t>мовних</w:t>
            </w:r>
            <w:proofErr w:type="spellEnd"/>
            <w:r w:rsidRPr="00297D62">
              <w:rPr>
                <w:lang w:val="uk-UA"/>
              </w:rPr>
              <w:t xml:space="preserve"> конструкцій, моделей та структур, сформованих мовленнєвих, навчальних, когнітивних умінь і навичок та комунікативних стратегій, а також формування здатності будувати </w:t>
            </w:r>
            <w:r w:rsidRPr="00297D62">
              <w:rPr>
                <w:lang w:val="uk-UA"/>
              </w:rPr>
              <w:lastRenderedPageBreak/>
              <w:t xml:space="preserve">ефективні мовленнєві діяльність та поведінку. </w:t>
            </w: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спрямований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підготовку</w:t>
            </w:r>
            <w:proofErr w:type="spellEnd"/>
            <w:r>
              <w:t xml:space="preserve"> </w:t>
            </w:r>
            <w:proofErr w:type="spellStart"/>
            <w:r>
              <w:t>академічно-мобільних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висококомпетентних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</w:p>
        </w:tc>
      </w:tr>
      <w:tr w:rsidR="000A38C8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4E4051" w:rsidRDefault="000A38C8" w:rsidP="00092307">
            <w:pPr>
              <w:shd w:val="clear" w:color="auto" w:fill="FFFFFF"/>
              <w:jc w:val="both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Базова:</w:t>
            </w:r>
          </w:p>
          <w:p w:rsidR="000A38C8" w:rsidRPr="008C59F6" w:rsidRDefault="000A38C8" w:rsidP="00B76797">
            <w:pPr>
              <w:numPr>
                <w:ilvl w:val="0"/>
                <w:numId w:val="16"/>
              </w:numPr>
              <w:tabs>
                <w:tab w:val="num" w:pos="567"/>
              </w:tabs>
              <w:spacing w:line="276" w:lineRule="auto"/>
              <w:jc w:val="both"/>
              <w:rPr>
                <w:lang w:eastAsia="ru-RU"/>
              </w:rPr>
            </w:pPr>
            <w:proofErr w:type="spellStart"/>
            <w:r w:rsidRPr="008C59F6">
              <w:rPr>
                <w:lang w:eastAsia="ru-RU"/>
              </w:rPr>
              <w:t>L.I</w:t>
            </w:r>
            <w:proofErr w:type="spellEnd"/>
            <w:r w:rsidRPr="008C59F6">
              <w:rPr>
                <w:lang w:eastAsia="ru-RU"/>
              </w:rPr>
              <w:t>. Alexander. Right word, Wrong Word // Longman Group – UK, 1991.</w:t>
            </w:r>
          </w:p>
          <w:p w:rsidR="000A38C8" w:rsidRPr="008C59F6" w:rsidRDefault="000A38C8" w:rsidP="00B76797">
            <w:pPr>
              <w:numPr>
                <w:ilvl w:val="0"/>
                <w:numId w:val="16"/>
              </w:numPr>
              <w:tabs>
                <w:tab w:val="num" w:pos="567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Annette Capel Wendy </w:t>
            </w:r>
            <w:proofErr w:type="gramStart"/>
            <w:r>
              <w:rPr>
                <w:lang w:eastAsia="ru-RU"/>
              </w:rPr>
              <w:t>Sharp  Objective</w:t>
            </w:r>
            <w:proofErr w:type="gramEnd"/>
            <w:r>
              <w:rPr>
                <w:lang w:eastAsia="ru-RU"/>
              </w:rPr>
              <w:t xml:space="preserve"> Key </w:t>
            </w:r>
            <w:proofErr w:type="spellStart"/>
            <w:r>
              <w:rPr>
                <w:lang w:eastAsia="ru-RU"/>
              </w:rPr>
              <w:t>A2</w:t>
            </w:r>
            <w:proofErr w:type="spellEnd"/>
            <w:r>
              <w:rPr>
                <w:lang w:eastAsia="ru-RU"/>
              </w:rPr>
              <w:t xml:space="preserve"> </w:t>
            </w:r>
            <w:r w:rsidRPr="008C59F6">
              <w:rPr>
                <w:lang w:eastAsia="ru-RU"/>
              </w:rPr>
              <w:t xml:space="preserve">// Cambridge University Press, </w:t>
            </w:r>
            <w:r>
              <w:rPr>
                <w:lang w:eastAsia="ru-RU"/>
              </w:rPr>
              <w:t>2014</w:t>
            </w:r>
            <w:r w:rsidRPr="008C59F6">
              <w:rPr>
                <w:lang w:eastAsia="ru-RU"/>
              </w:rPr>
              <w:t>.</w:t>
            </w:r>
          </w:p>
          <w:p w:rsidR="000A38C8" w:rsidRPr="008C59F6" w:rsidRDefault="000A38C8" w:rsidP="00B76797">
            <w:pPr>
              <w:numPr>
                <w:ilvl w:val="0"/>
                <w:numId w:val="16"/>
              </w:numPr>
              <w:tabs>
                <w:tab w:val="num" w:pos="567"/>
              </w:tabs>
              <w:spacing w:line="276" w:lineRule="auto"/>
              <w:jc w:val="both"/>
              <w:rPr>
                <w:lang w:eastAsia="ru-RU"/>
              </w:rPr>
            </w:pPr>
            <w:r w:rsidRPr="008C59F6">
              <w:rPr>
                <w:lang w:eastAsia="ru-RU"/>
              </w:rPr>
              <w:t>Michael</w:t>
            </w:r>
            <w:r w:rsidRPr="00780224">
              <w:rPr>
                <w:lang w:eastAsia="ru-RU"/>
              </w:rPr>
              <w:t xml:space="preserve"> </w:t>
            </w:r>
            <w:r w:rsidRPr="008C59F6">
              <w:rPr>
                <w:lang w:eastAsia="ru-RU"/>
              </w:rPr>
              <w:t>McCarthy</w:t>
            </w:r>
            <w:r w:rsidRPr="00780224">
              <w:rPr>
                <w:lang w:eastAsia="ru-RU"/>
              </w:rPr>
              <w:t xml:space="preserve">, </w:t>
            </w:r>
            <w:proofErr w:type="spellStart"/>
            <w:r w:rsidRPr="008C59F6">
              <w:rPr>
                <w:lang w:eastAsia="ru-RU"/>
              </w:rPr>
              <w:t>Felecity</w:t>
            </w:r>
            <w:proofErr w:type="spellEnd"/>
            <w:r w:rsidRPr="00780224">
              <w:rPr>
                <w:lang w:eastAsia="ru-RU"/>
              </w:rPr>
              <w:t xml:space="preserve"> </w:t>
            </w:r>
            <w:r w:rsidRPr="008C59F6">
              <w:rPr>
                <w:lang w:eastAsia="ru-RU"/>
              </w:rPr>
              <w:t>O</w:t>
            </w:r>
            <w:r w:rsidRPr="00780224">
              <w:rPr>
                <w:lang w:eastAsia="ru-RU"/>
              </w:rPr>
              <w:t>'</w:t>
            </w:r>
            <w:r w:rsidRPr="008C59F6">
              <w:rPr>
                <w:lang w:eastAsia="ru-RU"/>
              </w:rPr>
              <w:t>Dell</w:t>
            </w:r>
            <w:r w:rsidRPr="00780224">
              <w:rPr>
                <w:lang w:eastAsia="ru-RU"/>
              </w:rPr>
              <w:t xml:space="preserve">. </w:t>
            </w:r>
            <w:r w:rsidRPr="008C59F6">
              <w:rPr>
                <w:lang w:eastAsia="ru-RU"/>
              </w:rPr>
              <w:t>English Vocabulary</w:t>
            </w:r>
            <w:r>
              <w:rPr>
                <w:lang w:eastAsia="ru-RU"/>
              </w:rPr>
              <w:t xml:space="preserve"> in Use // Cambridge University </w:t>
            </w:r>
            <w:r w:rsidRPr="008C59F6">
              <w:rPr>
                <w:lang w:eastAsia="ru-RU"/>
              </w:rPr>
              <w:t>Press, 1995.</w:t>
            </w:r>
          </w:p>
          <w:p w:rsidR="000A38C8" w:rsidRDefault="000A38C8" w:rsidP="00B76797">
            <w:pPr>
              <w:shd w:val="clear" w:color="auto" w:fill="FFFFFF"/>
              <w:jc w:val="both"/>
              <w:rPr>
                <w:lang w:val="uk-UA"/>
              </w:rPr>
            </w:pPr>
          </w:p>
          <w:p w:rsidR="000A38C8" w:rsidRDefault="000A38C8" w:rsidP="00092307">
            <w:pPr>
              <w:shd w:val="clear" w:color="auto" w:fill="FFFFFF"/>
              <w:jc w:val="both"/>
              <w:rPr>
                <w:lang w:val="uk-UA"/>
              </w:rPr>
            </w:pPr>
            <w:r w:rsidRPr="004E4051">
              <w:rPr>
                <w:b/>
                <w:bCs/>
                <w:spacing w:val="-6"/>
                <w:lang w:val="uk-UA"/>
              </w:rPr>
              <w:t>Допоміжна</w:t>
            </w:r>
            <w:r>
              <w:t xml:space="preserve">: </w:t>
            </w:r>
          </w:p>
          <w:p w:rsidR="000A38C8" w:rsidRPr="00D77643" w:rsidRDefault="000A38C8" w:rsidP="00B7679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 xml:space="preserve">Evans, Virginia Round-up </w:t>
            </w:r>
            <w:r>
              <w:t>3-4</w:t>
            </w:r>
            <w:r w:rsidRPr="00D77643">
              <w:t xml:space="preserve">. English Grammar Practice. – Pearson Education Limited, 2003. 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 xml:space="preserve">Vince, </w:t>
            </w:r>
            <w:proofErr w:type="spellStart"/>
            <w:r w:rsidRPr="00D77643">
              <w:t>Mic</w:t>
            </w:r>
            <w:r>
              <w:t>heal</w:t>
            </w:r>
            <w:proofErr w:type="spellEnd"/>
            <w:r>
              <w:t>; Sunderland,</w:t>
            </w:r>
            <w:r w:rsidRPr="00D77643">
              <w:t xml:space="preserve"> Language Practice. English Grammar and Vocabulary. – Oxford: Macmillan Publishers Limited, 2003. 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>Longman dictionary of contemporary English. / [director, Della Summers]. – New ed. p. cm. – Pearson Education Limited, 2003.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 xml:space="preserve">Mann M., </w:t>
            </w:r>
            <w:proofErr w:type="spellStart"/>
            <w:r w:rsidRPr="00D77643">
              <w:t>Taylore</w:t>
            </w:r>
            <w:proofErr w:type="spellEnd"/>
            <w:r w:rsidRPr="00D77643">
              <w:t xml:space="preserve">-Knowles S. Destination </w:t>
            </w:r>
            <w:proofErr w:type="spellStart"/>
            <w:r w:rsidRPr="00D77643">
              <w:t>B</w:t>
            </w:r>
            <w:r>
              <w:t>1</w:t>
            </w:r>
            <w:proofErr w:type="spellEnd"/>
            <w:r w:rsidRPr="00D77643">
              <w:t xml:space="preserve">. Grammar and Vocabulary. – Oxford: Macmillan, 2007. 13. </w:t>
            </w:r>
            <w:proofErr w:type="spellStart"/>
            <w:r w:rsidRPr="00D77643">
              <w:t>Інтернет</w:t>
            </w:r>
            <w:proofErr w:type="spellEnd"/>
            <w:r w:rsidRPr="00D77643">
              <w:t xml:space="preserve"> </w:t>
            </w:r>
            <w:proofErr w:type="spellStart"/>
            <w:r w:rsidRPr="00D77643">
              <w:t>ресурси</w:t>
            </w:r>
            <w:proofErr w:type="spellEnd"/>
            <w:r w:rsidRPr="00D77643">
              <w:t>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>
              <w:t>Hewings</w:t>
            </w:r>
            <w:proofErr w:type="spellEnd"/>
            <w:r>
              <w:t xml:space="preserve"> M.</w:t>
            </w:r>
            <w:r w:rsidRPr="00D77643">
              <w:t xml:space="preserve"> Grammar in Use. – CUP, 2000.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77643">
              <w:t>John Millington Ward. One Hundred Useful Exercises. The New Intermediate English Grammar. – Penguin English, 2001.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proofErr w:type="spellStart"/>
            <w:r w:rsidRPr="00D77643">
              <w:t>L.G</w:t>
            </w:r>
            <w:proofErr w:type="spellEnd"/>
            <w:r w:rsidRPr="00D77643">
              <w:t xml:space="preserve">. Alexander. Longman English Grammar Practice (for </w:t>
            </w:r>
            <w:r>
              <w:t>elementary</w:t>
            </w:r>
            <w:r w:rsidRPr="00D77643">
              <w:t xml:space="preserve"> students). – Longman, 1996.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proofErr w:type="spellStart"/>
            <w:r w:rsidRPr="00D77643">
              <w:t>Paraskeviya</w:t>
            </w:r>
            <w:proofErr w:type="spellEnd"/>
            <w:r w:rsidRPr="00D77643">
              <w:t xml:space="preserve"> </w:t>
            </w:r>
            <w:proofErr w:type="spellStart"/>
            <w:r w:rsidRPr="00D77643">
              <w:t>Yerchenko</w:t>
            </w:r>
            <w:proofErr w:type="spellEnd"/>
            <w:r w:rsidRPr="00D77643">
              <w:t xml:space="preserve">. Reader for the Students of the Humanities. // </w:t>
            </w:r>
            <w:proofErr w:type="spellStart"/>
            <w:r w:rsidRPr="00D77643">
              <w:t>Lviv</w:t>
            </w:r>
            <w:proofErr w:type="spellEnd"/>
            <w:r w:rsidRPr="00D77643">
              <w:t>, 2001.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 w:rsidRPr="00D77643">
              <w:t>Raymond Murphy. English Grammar in Use. // A self-study reference and practice book for intermediate students. – Cambridge University Press, 1998.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 w:rsidRPr="00D77643">
              <w:t>Raymond Murphy. Supplementary Grammar Exercises. – Cambridge University Press, 1992.</w:t>
            </w:r>
          </w:p>
          <w:p w:rsidR="000A38C8" w:rsidRPr="00D77643" w:rsidRDefault="000A38C8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b/>
                <w:bCs/>
                <w:lang w:val="ru-RU"/>
              </w:rPr>
            </w:pPr>
            <w:proofErr w:type="spellStart"/>
            <w:r w:rsidRPr="00297D62">
              <w:rPr>
                <w:lang w:val="ru-RU"/>
              </w:rPr>
              <w:t>Єрченко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П.Г</w:t>
            </w:r>
            <w:proofErr w:type="spellEnd"/>
            <w:r w:rsidRPr="00297D62">
              <w:rPr>
                <w:lang w:val="ru-RU"/>
              </w:rPr>
              <w:t xml:space="preserve">., </w:t>
            </w:r>
            <w:proofErr w:type="spellStart"/>
            <w:r w:rsidRPr="00297D62">
              <w:rPr>
                <w:lang w:val="ru-RU"/>
              </w:rPr>
              <w:t>Єрченко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О.В</w:t>
            </w:r>
            <w:proofErr w:type="spellEnd"/>
            <w:r w:rsidRPr="00297D62">
              <w:rPr>
                <w:lang w:val="ru-RU"/>
              </w:rPr>
              <w:t xml:space="preserve">., </w:t>
            </w:r>
            <w:proofErr w:type="spellStart"/>
            <w:r w:rsidRPr="00297D62">
              <w:rPr>
                <w:lang w:val="ru-RU"/>
              </w:rPr>
              <w:t>Островська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О.М</w:t>
            </w:r>
            <w:proofErr w:type="spellEnd"/>
            <w:r w:rsidRPr="00297D62">
              <w:rPr>
                <w:lang w:val="ru-RU"/>
              </w:rPr>
              <w:t xml:space="preserve">. </w:t>
            </w:r>
            <w:proofErr w:type="spellStart"/>
            <w:proofErr w:type="gramStart"/>
            <w:r w:rsidRPr="00297D62">
              <w:rPr>
                <w:lang w:val="ru-RU"/>
              </w:rPr>
              <w:t>Англ</w:t>
            </w:r>
            <w:proofErr w:type="gramEnd"/>
            <w:r w:rsidRPr="00297D62">
              <w:rPr>
                <w:lang w:val="ru-RU"/>
              </w:rPr>
              <w:t>ійська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мова</w:t>
            </w:r>
            <w:proofErr w:type="spellEnd"/>
            <w:r w:rsidRPr="00297D62">
              <w:rPr>
                <w:lang w:val="ru-RU"/>
              </w:rPr>
              <w:t xml:space="preserve"> для </w:t>
            </w:r>
            <w:proofErr w:type="spellStart"/>
            <w:r w:rsidRPr="00297D62">
              <w:rPr>
                <w:lang w:val="ru-RU"/>
              </w:rPr>
              <w:t>допитливих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студентів</w:t>
            </w:r>
            <w:proofErr w:type="spellEnd"/>
            <w:r w:rsidRPr="00297D62">
              <w:rPr>
                <w:lang w:val="ru-RU"/>
              </w:rPr>
              <w:t xml:space="preserve">. // </w:t>
            </w:r>
            <w:proofErr w:type="spellStart"/>
            <w:r w:rsidRPr="00297D62">
              <w:rPr>
                <w:lang w:val="ru-RU"/>
              </w:rPr>
              <w:t>Львів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ЛДУ</w:t>
            </w:r>
            <w:proofErr w:type="spellEnd"/>
            <w:r w:rsidRPr="00297D62">
              <w:rPr>
                <w:lang w:val="ru-RU"/>
              </w:rPr>
              <w:t>, 2002.</w:t>
            </w:r>
            <w:r w:rsidRPr="00297D62">
              <w:rPr>
                <w:b/>
                <w:bCs/>
                <w:lang w:val="ru-RU"/>
              </w:rPr>
              <w:t xml:space="preserve"> </w:t>
            </w:r>
          </w:p>
          <w:p w:rsidR="000A38C8" w:rsidRPr="00B76797" w:rsidRDefault="000A38C8" w:rsidP="00B76797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426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77643">
              <w:rPr>
                <w:rFonts w:ascii="Times New Roman CYR" w:hAnsi="Times New Roman CYR" w:cs="Times New Roman CYR"/>
                <w:highlight w:val="white"/>
              </w:rPr>
              <w:t>Інтернет</w:t>
            </w:r>
            <w:proofErr w:type="spellEnd"/>
            <w:r w:rsidRPr="00D77643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proofErr w:type="spellStart"/>
            <w:r w:rsidRPr="00D77643">
              <w:rPr>
                <w:rFonts w:ascii="Times New Roman CYR" w:hAnsi="Times New Roman CYR" w:cs="Times New Roman CYR"/>
                <w:highlight w:val="white"/>
              </w:rPr>
              <w:t>ресурси</w:t>
            </w:r>
            <w:proofErr w:type="spellEnd"/>
            <w:r w:rsidRPr="00D77643">
              <w:rPr>
                <w:rFonts w:ascii="Times New Roman CYR" w:hAnsi="Times New Roman CYR" w:cs="Times New Roman CYR"/>
                <w:highlight w:val="white"/>
              </w:rPr>
              <w:t>.</w:t>
            </w:r>
          </w:p>
        </w:tc>
      </w:tr>
      <w:tr w:rsidR="000A38C8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Тривалість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>
              <w:rPr>
                <w:color w:val="auto"/>
              </w:rPr>
              <w:t>60</w:t>
            </w:r>
            <w:r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Обсяг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4A10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256</w:t>
            </w:r>
            <w:r w:rsidRPr="002D4E71">
              <w:rPr>
                <w:color w:val="auto"/>
                <w:lang w:val="uk-UA"/>
              </w:rPr>
              <w:t xml:space="preserve"> годин аудиторних занять. З них </w:t>
            </w:r>
            <w:r>
              <w:rPr>
                <w:color w:val="auto"/>
                <w:lang w:val="ru-RU"/>
              </w:rPr>
              <w:t>256</w:t>
            </w:r>
            <w:r w:rsidRPr="002D4E71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ru-RU"/>
              </w:rPr>
              <w:t>104</w:t>
            </w:r>
            <w:r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347717" w:rsidRDefault="000A38C8" w:rsidP="00347717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347717">
              <w:rPr>
                <w:color w:val="auto"/>
                <w:lang w:val="uk-UA" w:eastAsia="uk-UA"/>
              </w:rPr>
              <w:t>Після завершення цього курсу студент буде</w:t>
            </w:r>
          </w:p>
          <w:p w:rsidR="000A38C8" w:rsidRPr="00347717" w:rsidRDefault="000A38C8" w:rsidP="00347717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val="uk-UA" w:eastAsia="uk-UA"/>
              </w:rPr>
            </w:pPr>
            <w:r w:rsidRPr="00347717">
              <w:rPr>
                <w:b/>
                <w:bCs/>
                <w:color w:val="auto"/>
                <w:lang w:val="uk-UA" w:eastAsia="uk-UA"/>
              </w:rPr>
              <w:t>знати:</w:t>
            </w:r>
          </w:p>
          <w:p w:rsidR="000A38C8" w:rsidRPr="00347717" w:rsidRDefault="000A38C8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297D62">
              <w:rPr>
                <w:rFonts w:eastAsia="Microsoft JhengHei"/>
                <w:color w:val="auto"/>
                <w:lang w:val="ru-RU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систему мови, її закони, правила та особливості, а також</w:t>
            </w:r>
            <w:r w:rsidRPr="00297D62">
              <w:rPr>
                <w:color w:val="auto"/>
                <w:lang w:val="ru-RU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її</w:t>
            </w:r>
            <w:r w:rsidRPr="00297D62">
              <w:rPr>
                <w:color w:val="auto"/>
                <w:lang w:val="ru-RU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функціонування у процесі іншомовної комунікації;</w:t>
            </w:r>
          </w:p>
          <w:p w:rsidR="000A38C8" w:rsidRPr="00347717" w:rsidRDefault="000A38C8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297D62">
              <w:rPr>
                <w:rFonts w:eastAsia="Microsoft JhengHei"/>
                <w:color w:val="auto"/>
                <w:lang w:val="ru-RU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національно-культурні особливості країни, мова якої</w:t>
            </w:r>
          </w:p>
          <w:p w:rsidR="000A38C8" w:rsidRPr="00347717" w:rsidRDefault="000A38C8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347717">
              <w:rPr>
                <w:color w:val="auto"/>
                <w:lang w:val="uk-UA" w:eastAsia="uk-UA"/>
              </w:rPr>
              <w:t>вивчається;</w:t>
            </w:r>
          </w:p>
          <w:p w:rsidR="000A38C8" w:rsidRPr="00347717" w:rsidRDefault="000A38C8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297D62">
              <w:rPr>
                <w:rFonts w:eastAsia="Microsoft JhengHei"/>
                <w:color w:val="auto"/>
                <w:lang w:val="uk-UA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мати соціокультурні і соціолінгвістичні знання, уміння</w:t>
            </w:r>
            <w:r w:rsidRPr="00297D62">
              <w:rPr>
                <w:color w:val="auto"/>
                <w:lang w:val="uk-UA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і навички, які забезпечать його входження в іншомовне середовище і</w:t>
            </w:r>
            <w:r w:rsidRPr="00297D62">
              <w:rPr>
                <w:color w:val="auto"/>
                <w:lang w:val="uk-UA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сприятимуть його соціалізації у ньому;</w:t>
            </w:r>
          </w:p>
          <w:p w:rsidR="000A38C8" w:rsidRPr="00347717" w:rsidRDefault="000A38C8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347717">
              <w:rPr>
                <w:b/>
                <w:bCs/>
                <w:color w:val="auto"/>
                <w:lang w:val="uk-UA" w:eastAsia="uk-UA"/>
              </w:rPr>
              <w:t>вміти</w:t>
            </w:r>
            <w:r w:rsidRPr="00347717">
              <w:rPr>
                <w:color w:val="auto"/>
                <w:lang w:val="uk-UA" w:eastAsia="uk-UA"/>
              </w:rPr>
              <w:t>:</w:t>
            </w:r>
          </w:p>
          <w:p w:rsidR="000A38C8" w:rsidRPr="00297D62" w:rsidRDefault="000A38C8" w:rsidP="00347717">
            <w:pPr>
              <w:jc w:val="both"/>
              <w:rPr>
                <w:lang w:val="uk-UA"/>
              </w:rPr>
            </w:pPr>
            <w:r w:rsidRPr="00297D62">
              <w:rPr>
                <w:lang w:val="uk-UA"/>
              </w:rPr>
              <w:t xml:space="preserve">- сприймати на слух і розуміти різні за змістом, </w:t>
            </w:r>
            <w:proofErr w:type="spellStart"/>
            <w:r w:rsidRPr="00297D62">
              <w:rPr>
                <w:lang w:val="uk-UA"/>
              </w:rPr>
              <w:t>мовним</w:t>
            </w:r>
            <w:proofErr w:type="spellEnd"/>
            <w:r w:rsidRPr="00297D62">
              <w:rPr>
                <w:lang w:val="uk-UA"/>
              </w:rPr>
              <w:t xml:space="preserve"> складом</w:t>
            </w:r>
            <w:r>
              <w:rPr>
                <w:lang w:val="uk-UA"/>
              </w:rPr>
              <w:t xml:space="preserve"> </w:t>
            </w:r>
            <w:r w:rsidRPr="00297D62">
              <w:rPr>
                <w:lang w:val="uk-UA"/>
              </w:rPr>
              <w:t xml:space="preserve">та тривалістю звучання </w:t>
            </w:r>
            <w:proofErr w:type="spellStart"/>
            <w:r w:rsidRPr="00297D62">
              <w:rPr>
                <w:lang w:val="uk-UA"/>
              </w:rPr>
              <w:t>аудіотексти</w:t>
            </w:r>
            <w:proofErr w:type="spellEnd"/>
            <w:r w:rsidRPr="00297D62">
              <w:rPr>
                <w:lang w:val="uk-UA"/>
              </w:rPr>
              <w:t xml:space="preserve"> з тематики, передбаченої</w:t>
            </w:r>
            <w:r>
              <w:rPr>
                <w:lang w:val="uk-UA"/>
              </w:rPr>
              <w:t xml:space="preserve"> </w:t>
            </w:r>
            <w:r w:rsidRPr="00297D62">
              <w:rPr>
                <w:lang w:val="uk-UA"/>
              </w:rPr>
              <w:t>програмою курсу: фабульні тексти, описи, розповіді,</w:t>
            </w:r>
            <w:r>
              <w:rPr>
                <w:lang w:val="uk-UA"/>
              </w:rPr>
              <w:t xml:space="preserve"> </w:t>
            </w:r>
            <w:r w:rsidRPr="00297D62">
              <w:rPr>
                <w:lang w:val="uk-UA"/>
              </w:rPr>
              <w:t>повідомлення, роздуми тощо; розуміти іншомовне мовлення у</w:t>
            </w:r>
            <w:r>
              <w:rPr>
                <w:lang w:val="uk-UA"/>
              </w:rPr>
              <w:t xml:space="preserve"> </w:t>
            </w:r>
            <w:r w:rsidRPr="00297D62">
              <w:rPr>
                <w:lang w:val="uk-UA"/>
              </w:rPr>
              <w:lastRenderedPageBreak/>
              <w:t>стандартних ситуаціях ділового та професійного спілкування;</w:t>
            </w:r>
          </w:p>
          <w:p w:rsidR="000A38C8" w:rsidRPr="00297D62" w:rsidRDefault="000A38C8" w:rsidP="00347717">
            <w:pPr>
              <w:jc w:val="both"/>
              <w:rPr>
                <w:lang w:val="ru-RU"/>
              </w:rPr>
            </w:pPr>
            <w:r w:rsidRPr="00297D62">
              <w:rPr>
                <w:lang w:val="ru-RU"/>
              </w:rPr>
              <w:t xml:space="preserve">- </w:t>
            </w:r>
            <w:proofErr w:type="spellStart"/>
            <w:r w:rsidRPr="00297D62">
              <w:rPr>
                <w:lang w:val="ru-RU"/>
              </w:rPr>
              <w:t>читати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незнайомі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тексти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proofErr w:type="gramStart"/>
            <w:r w:rsidRPr="00297D62">
              <w:rPr>
                <w:lang w:val="ru-RU"/>
              </w:rPr>
              <w:t>р</w:t>
            </w:r>
            <w:proofErr w:type="gramEnd"/>
            <w:r w:rsidRPr="00297D62">
              <w:rPr>
                <w:lang w:val="ru-RU"/>
              </w:rPr>
              <w:t>ізних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жанрів</w:t>
            </w:r>
            <w:proofErr w:type="spellEnd"/>
            <w:r w:rsidRPr="00297D62">
              <w:rPr>
                <w:lang w:val="ru-RU"/>
              </w:rPr>
              <w:t xml:space="preserve">: </w:t>
            </w:r>
            <w:proofErr w:type="spellStart"/>
            <w:r w:rsidRPr="00297D62">
              <w:rPr>
                <w:lang w:val="ru-RU"/>
              </w:rPr>
              <w:t>уривки</w:t>
            </w:r>
            <w:proofErr w:type="spellEnd"/>
            <w:r w:rsidRPr="00297D62">
              <w:rPr>
                <w:lang w:val="ru-RU"/>
              </w:rPr>
              <w:t xml:space="preserve"> з </w:t>
            </w:r>
            <w:proofErr w:type="spellStart"/>
            <w:r w:rsidRPr="00297D62">
              <w:rPr>
                <w:lang w:val="ru-RU"/>
              </w:rPr>
              <w:t>художніх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творів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біографії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тексти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розважального</w:t>
            </w:r>
            <w:proofErr w:type="spellEnd"/>
            <w:r w:rsidRPr="00297D62">
              <w:rPr>
                <w:lang w:val="ru-RU"/>
              </w:rPr>
              <w:t xml:space="preserve"> характеру, </w:t>
            </w:r>
            <w:proofErr w:type="spellStart"/>
            <w:r w:rsidRPr="00297D62">
              <w:rPr>
                <w:lang w:val="ru-RU"/>
              </w:rPr>
              <w:t>особисті</w:t>
            </w:r>
            <w:proofErr w:type="spellEnd"/>
            <w:r w:rsidRPr="00297D62">
              <w:rPr>
                <w:lang w:val="ru-RU"/>
              </w:rPr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ділові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листи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документи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статті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із</w:t>
            </w:r>
            <w:proofErr w:type="spellEnd"/>
            <w:r w:rsidRPr="00297D62">
              <w:rPr>
                <w:lang w:val="ru-RU"/>
              </w:rPr>
              <w:t xml:space="preserve"> газет і </w:t>
            </w:r>
            <w:proofErr w:type="spellStart"/>
            <w:r w:rsidRPr="00297D62">
              <w:rPr>
                <w:lang w:val="ru-RU"/>
              </w:rPr>
              <w:t>журналів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інструкції</w:t>
            </w:r>
            <w:proofErr w:type="spellEnd"/>
            <w:r w:rsidRPr="00297D62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рекламні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оголошення</w:t>
            </w:r>
            <w:proofErr w:type="spellEnd"/>
            <w:r w:rsidRPr="00297D62">
              <w:rPr>
                <w:lang w:val="ru-RU"/>
              </w:rPr>
              <w:t xml:space="preserve"> та </w:t>
            </w:r>
            <w:proofErr w:type="spellStart"/>
            <w:r w:rsidRPr="00297D62">
              <w:rPr>
                <w:lang w:val="ru-RU"/>
              </w:rPr>
              <w:t>ін</w:t>
            </w:r>
            <w:proofErr w:type="spellEnd"/>
            <w:r w:rsidRPr="00297D62">
              <w:rPr>
                <w:lang w:val="ru-RU"/>
              </w:rPr>
              <w:t xml:space="preserve">., у </w:t>
            </w:r>
            <w:proofErr w:type="spellStart"/>
            <w:r w:rsidRPr="00297D62">
              <w:rPr>
                <w:lang w:val="ru-RU"/>
              </w:rPr>
              <w:t>яких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використовуються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різні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форми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представлення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інформації</w:t>
            </w:r>
            <w:proofErr w:type="spellEnd"/>
            <w:r w:rsidRPr="00297D62">
              <w:rPr>
                <w:lang w:val="ru-RU"/>
              </w:rPr>
              <w:t xml:space="preserve"> (</w:t>
            </w:r>
            <w:proofErr w:type="spellStart"/>
            <w:r w:rsidRPr="00297D62">
              <w:rPr>
                <w:lang w:val="ru-RU"/>
              </w:rPr>
              <w:t>діаграми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малюнки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таблиці</w:t>
            </w:r>
            <w:proofErr w:type="spellEnd"/>
            <w:r w:rsidRPr="00297D62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графіки</w:t>
            </w:r>
            <w:proofErr w:type="spellEnd"/>
            <w:r w:rsidRPr="00297D62">
              <w:rPr>
                <w:lang w:val="ru-RU"/>
              </w:rPr>
              <w:t xml:space="preserve"> та </w:t>
            </w:r>
            <w:proofErr w:type="spellStart"/>
            <w:r w:rsidRPr="00297D62">
              <w:rPr>
                <w:lang w:val="ru-RU"/>
              </w:rPr>
              <w:t>схеми</w:t>
            </w:r>
            <w:proofErr w:type="spellEnd"/>
            <w:r w:rsidRPr="00297D62">
              <w:rPr>
                <w:lang w:val="ru-RU"/>
              </w:rPr>
              <w:t xml:space="preserve">) </w:t>
            </w:r>
            <w:proofErr w:type="spellStart"/>
            <w:r w:rsidRPr="00297D62">
              <w:rPr>
                <w:lang w:val="ru-RU"/>
              </w:rPr>
              <w:t>із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належною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швидкістю</w:t>
            </w:r>
            <w:proofErr w:type="spellEnd"/>
            <w:r w:rsidRPr="00297D62">
              <w:rPr>
                <w:lang w:val="ru-RU"/>
              </w:rPr>
              <w:t xml:space="preserve"> і </w:t>
            </w:r>
            <w:proofErr w:type="spellStart"/>
            <w:r w:rsidRPr="00297D62">
              <w:rPr>
                <w:lang w:val="ru-RU"/>
              </w:rPr>
              <w:t>після</w:t>
            </w:r>
            <w:proofErr w:type="spellEnd"/>
            <w:r w:rsidRPr="00297D62">
              <w:rPr>
                <w:lang w:val="ru-RU"/>
              </w:rPr>
              <w:t xml:space="preserve"> одного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прочитання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розуміти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їхній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фактичний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змі</w:t>
            </w:r>
            <w:proofErr w:type="gramStart"/>
            <w:r w:rsidRPr="00297D62">
              <w:rPr>
                <w:lang w:val="ru-RU"/>
              </w:rPr>
              <w:t>ст</w:t>
            </w:r>
            <w:proofErr w:type="spellEnd"/>
            <w:proofErr w:type="gramEnd"/>
            <w:r w:rsidRPr="00297D62">
              <w:rPr>
                <w:lang w:val="ru-RU"/>
              </w:rPr>
              <w:t xml:space="preserve"> та структуру;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аналізувати</w:t>
            </w:r>
            <w:proofErr w:type="spellEnd"/>
            <w:r w:rsidRPr="00297D62">
              <w:rPr>
                <w:lang w:val="ru-RU"/>
              </w:rPr>
              <w:t xml:space="preserve"> та критично </w:t>
            </w:r>
            <w:proofErr w:type="spellStart"/>
            <w:r w:rsidRPr="00297D62">
              <w:rPr>
                <w:lang w:val="ru-RU"/>
              </w:rPr>
              <w:t>оцінювати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отриману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інформацію</w:t>
            </w:r>
            <w:proofErr w:type="spellEnd"/>
            <w:r w:rsidRPr="00297D62">
              <w:rPr>
                <w:lang w:val="ru-RU"/>
              </w:rP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співвідносити</w:t>
            </w:r>
            <w:proofErr w:type="spellEnd"/>
            <w:r w:rsidRPr="00297D62">
              <w:rPr>
                <w:lang w:val="ru-RU"/>
              </w:rPr>
              <w:t xml:space="preserve"> текст </w:t>
            </w:r>
            <w:proofErr w:type="spellStart"/>
            <w:r w:rsidRPr="00297D62">
              <w:rPr>
                <w:lang w:val="ru-RU"/>
              </w:rPr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особистим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життєвим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досвідом</w:t>
            </w:r>
            <w:proofErr w:type="spellEnd"/>
            <w:r w:rsidRPr="00297D62">
              <w:rPr>
                <w:lang w:val="ru-RU"/>
              </w:rP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узагальнювати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інформацію</w:t>
            </w:r>
            <w:proofErr w:type="spellEnd"/>
            <w:r w:rsidRPr="00297D62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розміщену</w:t>
            </w:r>
            <w:proofErr w:type="spellEnd"/>
            <w:r w:rsidRPr="00297D62">
              <w:rPr>
                <w:lang w:val="ru-RU"/>
              </w:rPr>
              <w:t xml:space="preserve"> в </w:t>
            </w:r>
            <w:proofErr w:type="spellStart"/>
            <w:r w:rsidRPr="00297D62">
              <w:rPr>
                <w:lang w:val="ru-RU"/>
              </w:rPr>
              <w:t>різних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частинах</w:t>
            </w:r>
            <w:proofErr w:type="spellEnd"/>
            <w:r w:rsidRPr="00297D62">
              <w:rPr>
                <w:lang w:val="ru-RU"/>
              </w:rPr>
              <w:t xml:space="preserve"> тексту;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ділити</w:t>
            </w:r>
            <w:proofErr w:type="spellEnd"/>
            <w:r w:rsidRPr="00297D62">
              <w:rPr>
                <w:lang w:val="ru-RU"/>
              </w:rPr>
              <w:t xml:space="preserve"> текст на </w:t>
            </w:r>
            <w:proofErr w:type="spellStart"/>
            <w:r w:rsidRPr="00297D62">
              <w:rPr>
                <w:lang w:val="ru-RU"/>
              </w:rPr>
              <w:t>частини</w:t>
            </w:r>
            <w:proofErr w:type="spellEnd"/>
            <w:r w:rsidRPr="00297D62">
              <w:rPr>
                <w:lang w:val="ru-RU"/>
              </w:rP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встановлювати</w:t>
            </w:r>
            <w:proofErr w:type="spellEnd"/>
            <w:r w:rsidRPr="00297D62">
              <w:rPr>
                <w:lang w:val="ru-RU"/>
              </w:rPr>
              <w:t xml:space="preserve"> причинно-</w:t>
            </w:r>
            <w:proofErr w:type="spellStart"/>
            <w:r w:rsidRPr="00297D62">
              <w:rPr>
                <w:lang w:val="ru-RU"/>
              </w:rPr>
              <w:t>наслідкові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зв’язки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між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реченнями</w:t>
            </w:r>
            <w:proofErr w:type="spellEnd"/>
            <w:r w:rsidRPr="00297D62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r w:rsidRPr="00297D62">
              <w:rPr>
                <w:lang w:val="ru-RU"/>
              </w:rPr>
              <w:t xml:space="preserve">абзацами; </w:t>
            </w:r>
            <w:proofErr w:type="spellStart"/>
            <w:r w:rsidRPr="00297D62">
              <w:rPr>
                <w:lang w:val="ru-RU"/>
              </w:rPr>
              <w:t>виділяти</w:t>
            </w:r>
            <w:proofErr w:type="spellEnd"/>
            <w:r w:rsidRPr="00297D62">
              <w:rPr>
                <w:lang w:val="ru-RU"/>
              </w:rPr>
              <w:t xml:space="preserve"> в </w:t>
            </w:r>
            <w:proofErr w:type="spellStart"/>
            <w:r w:rsidRPr="00297D62">
              <w:rPr>
                <w:lang w:val="ru-RU"/>
              </w:rPr>
              <w:t>прочитаному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головну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ідею</w:t>
            </w:r>
            <w:proofErr w:type="spellEnd"/>
            <w:r w:rsidRPr="00297D62">
              <w:rPr>
                <w:lang w:val="ru-RU"/>
              </w:rPr>
              <w:t xml:space="preserve"> і </w:t>
            </w:r>
            <w:proofErr w:type="spellStart"/>
            <w:r w:rsidRPr="00297D62">
              <w:rPr>
                <w:lang w:val="ru-RU"/>
              </w:rPr>
              <w:t>деталі</w:t>
            </w:r>
            <w:proofErr w:type="spellEnd"/>
            <w:r w:rsidRPr="00297D62">
              <w:rPr>
                <w:lang w:val="ru-RU"/>
              </w:rPr>
              <w:t xml:space="preserve">; </w:t>
            </w:r>
            <w:proofErr w:type="spellStart"/>
            <w:r w:rsidRPr="00297D62">
              <w:rPr>
                <w:lang w:val="ru-RU"/>
              </w:rPr>
              <w:t>визначати</w:t>
            </w:r>
            <w:proofErr w:type="spellEnd"/>
            <w:r w:rsidRPr="00297D62">
              <w:rPr>
                <w:lang w:val="ru-RU"/>
              </w:rPr>
              <w:t xml:space="preserve"> тему та </w:t>
            </w:r>
            <w:proofErr w:type="spellStart"/>
            <w:r w:rsidRPr="00297D62">
              <w:rPr>
                <w:lang w:val="ru-RU"/>
              </w:rPr>
              <w:t>головну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ідею</w:t>
            </w:r>
            <w:proofErr w:type="spellEnd"/>
            <w:r w:rsidRPr="00297D62">
              <w:rPr>
                <w:lang w:val="ru-RU"/>
              </w:rPr>
              <w:t xml:space="preserve"> тексту;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добирати</w:t>
            </w:r>
            <w:proofErr w:type="spellEnd"/>
            <w:r w:rsidRPr="00297D62">
              <w:rPr>
                <w:lang w:val="ru-RU"/>
              </w:rPr>
              <w:t xml:space="preserve"> заголовки до тексту і </w:t>
            </w:r>
            <w:proofErr w:type="spellStart"/>
            <w:r w:rsidRPr="00297D62">
              <w:rPr>
                <w:lang w:val="ru-RU"/>
              </w:rPr>
              <w:t>його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частин</w:t>
            </w:r>
            <w:proofErr w:type="spellEnd"/>
            <w:r w:rsidRPr="00297D62">
              <w:rPr>
                <w:lang w:val="ru-RU"/>
              </w:rPr>
              <w:t xml:space="preserve">; </w:t>
            </w:r>
            <w:proofErr w:type="spellStart"/>
            <w:r w:rsidRPr="00297D62">
              <w:rPr>
                <w:lang w:val="ru-RU"/>
              </w:rPr>
              <w:t>ставити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запитання</w:t>
            </w:r>
            <w:proofErr w:type="spellEnd"/>
            <w:r>
              <w:rPr>
                <w:lang w:val="uk-UA"/>
              </w:rPr>
              <w:t xml:space="preserve"> </w:t>
            </w:r>
            <w:r w:rsidRPr="00297D62">
              <w:rPr>
                <w:lang w:val="ru-RU"/>
              </w:rPr>
              <w:t xml:space="preserve">до </w:t>
            </w:r>
            <w:proofErr w:type="spellStart"/>
            <w:r w:rsidRPr="00297D62">
              <w:rPr>
                <w:lang w:val="ru-RU"/>
              </w:rPr>
              <w:t>прочитаного</w:t>
            </w:r>
            <w:proofErr w:type="spellEnd"/>
            <w:r w:rsidRPr="00297D62">
              <w:rPr>
                <w:lang w:val="ru-RU"/>
              </w:rPr>
              <w:t xml:space="preserve"> й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відповідати</w:t>
            </w:r>
            <w:proofErr w:type="spellEnd"/>
            <w:r w:rsidRPr="00297D62">
              <w:rPr>
                <w:lang w:val="ru-RU"/>
              </w:rPr>
              <w:t xml:space="preserve"> на них; </w:t>
            </w:r>
            <w:proofErr w:type="spellStart"/>
            <w:r w:rsidRPr="00297D62">
              <w:rPr>
                <w:lang w:val="ru-RU"/>
              </w:rPr>
              <w:t>висловлювати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власну</w:t>
            </w:r>
            <w:proofErr w:type="spellEnd"/>
            <w:r>
              <w:rPr>
                <w:lang w:val="uk-UA"/>
              </w:rPr>
              <w:t xml:space="preserve"> </w:t>
            </w:r>
            <w:r w:rsidRPr="00297D62">
              <w:rPr>
                <w:lang w:val="ru-RU"/>
              </w:rPr>
              <w:t xml:space="preserve">думку, </w:t>
            </w:r>
            <w:proofErr w:type="spellStart"/>
            <w:r w:rsidRPr="00297D62">
              <w:rPr>
                <w:lang w:val="ru-RU"/>
              </w:rPr>
              <w:t>ставлення</w:t>
            </w:r>
            <w:proofErr w:type="spellEnd"/>
            <w:r w:rsidRPr="00297D62">
              <w:rPr>
                <w:lang w:val="ru-RU"/>
              </w:rPr>
              <w:t xml:space="preserve"> до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прочитаного</w:t>
            </w:r>
            <w:proofErr w:type="spellEnd"/>
            <w:r w:rsidRPr="00297D62">
              <w:rPr>
                <w:lang w:val="ru-RU"/>
              </w:rPr>
              <w:t xml:space="preserve">; </w:t>
            </w:r>
            <w:proofErr w:type="spellStart"/>
            <w:r w:rsidRPr="00297D62">
              <w:rPr>
                <w:lang w:val="ru-RU"/>
              </w:rPr>
              <w:t>формулювати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гіпотези</w:t>
            </w:r>
            <w:proofErr w:type="spellEnd"/>
            <w:r w:rsidRPr="00297D62">
              <w:rPr>
                <w:lang w:val="ru-RU"/>
              </w:rPr>
              <w:t xml:space="preserve"> і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висновки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використовувати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прочитане</w:t>
            </w:r>
            <w:proofErr w:type="spellEnd"/>
            <w:r w:rsidRPr="00297D62">
              <w:rPr>
                <w:lang w:val="ru-RU"/>
              </w:rPr>
              <w:t xml:space="preserve"> в </w:t>
            </w:r>
            <w:proofErr w:type="spellStart"/>
            <w:proofErr w:type="gramStart"/>
            <w:r w:rsidRPr="00297D62">
              <w:rPr>
                <w:lang w:val="ru-RU"/>
              </w:rPr>
              <w:t>р</w:t>
            </w:r>
            <w:proofErr w:type="gramEnd"/>
            <w:r w:rsidRPr="00297D62">
              <w:rPr>
                <w:lang w:val="ru-RU"/>
              </w:rPr>
              <w:t>ізних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комунікативних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ситуаціях</w:t>
            </w:r>
            <w:proofErr w:type="spellEnd"/>
            <w:r w:rsidRPr="00297D62">
              <w:rPr>
                <w:lang w:val="ru-RU"/>
              </w:rPr>
              <w:t xml:space="preserve">; </w:t>
            </w:r>
            <w:proofErr w:type="spellStart"/>
            <w:r w:rsidRPr="00297D62">
              <w:rPr>
                <w:lang w:val="ru-RU"/>
              </w:rPr>
              <w:t>використовувати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читання</w:t>
            </w:r>
            <w:proofErr w:type="spellEnd"/>
            <w:r w:rsidRPr="00297D62">
              <w:rPr>
                <w:lang w:val="ru-RU"/>
              </w:rPr>
              <w:t xml:space="preserve"> як </w:t>
            </w:r>
            <w:proofErr w:type="spellStart"/>
            <w:r w:rsidRPr="00297D62">
              <w:rPr>
                <w:lang w:val="ru-RU"/>
              </w:rPr>
              <w:t>засіб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здобуття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знань</w:t>
            </w:r>
            <w:proofErr w:type="spellEnd"/>
            <w:r w:rsidRPr="00297D62">
              <w:rPr>
                <w:lang w:val="ru-RU"/>
              </w:rPr>
              <w:t xml:space="preserve"> для </w:t>
            </w:r>
            <w:proofErr w:type="spellStart"/>
            <w:r w:rsidRPr="00297D62">
              <w:rPr>
                <w:lang w:val="ru-RU"/>
              </w:rPr>
              <w:t>подальшого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навчання</w:t>
            </w:r>
            <w:proofErr w:type="spellEnd"/>
            <w:r w:rsidRPr="00297D62">
              <w:rPr>
                <w:lang w:val="ru-RU"/>
              </w:rPr>
              <w:t>;</w:t>
            </w:r>
          </w:p>
          <w:p w:rsidR="000A38C8" w:rsidRPr="00297D62" w:rsidRDefault="000A38C8" w:rsidP="00347717">
            <w:pPr>
              <w:jc w:val="both"/>
              <w:rPr>
                <w:lang w:val="ru-RU"/>
              </w:rPr>
            </w:pPr>
            <w:r w:rsidRPr="00297D62">
              <w:rPr>
                <w:lang w:val="ru-RU"/>
              </w:rPr>
              <w:t xml:space="preserve">- </w:t>
            </w:r>
            <w:proofErr w:type="spellStart"/>
            <w:r w:rsidRPr="00297D62">
              <w:rPr>
                <w:lang w:val="ru-RU"/>
              </w:rPr>
              <w:t>здійснювати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повідомлення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висловлюючись</w:t>
            </w:r>
            <w:proofErr w:type="spellEnd"/>
            <w:r w:rsidRPr="00297D62">
              <w:rPr>
                <w:lang w:val="ru-RU"/>
              </w:rPr>
              <w:t xml:space="preserve"> у рамках тематики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програми</w:t>
            </w:r>
            <w:proofErr w:type="spellEnd"/>
            <w:r w:rsidRPr="00297D62">
              <w:rPr>
                <w:lang w:val="ru-RU"/>
              </w:rPr>
              <w:t xml:space="preserve">, а </w:t>
            </w:r>
            <w:proofErr w:type="spellStart"/>
            <w:r w:rsidRPr="00297D62">
              <w:rPr>
                <w:lang w:val="ru-RU"/>
              </w:rPr>
              <w:t>також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коментувати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прочитані</w:t>
            </w:r>
            <w:proofErr w:type="spellEnd"/>
            <w:r w:rsidRPr="00297D62">
              <w:rPr>
                <w:lang w:val="ru-RU"/>
              </w:rPr>
              <w:t xml:space="preserve"> та </w:t>
            </w:r>
            <w:proofErr w:type="spellStart"/>
            <w:r w:rsidRPr="00297D62">
              <w:rPr>
                <w:lang w:val="ru-RU"/>
              </w:rPr>
              <w:t>прослухані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тексти</w:t>
            </w:r>
            <w:proofErr w:type="spellEnd"/>
            <w:r w:rsidRPr="00297D62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переглянуті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відеосюжети</w:t>
            </w:r>
            <w:proofErr w:type="spellEnd"/>
            <w:r w:rsidRPr="00297D62">
              <w:rPr>
                <w:lang w:val="ru-RU"/>
              </w:rPr>
              <w:t xml:space="preserve"> з </w:t>
            </w:r>
            <w:proofErr w:type="spellStart"/>
            <w:r w:rsidRPr="00297D62">
              <w:rPr>
                <w:lang w:val="ru-RU"/>
              </w:rPr>
              <w:t>використанням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лексичних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одиниць</w:t>
            </w:r>
            <w:proofErr w:type="spellEnd"/>
            <w:r w:rsidRPr="00297D62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вивчаються</w:t>
            </w:r>
            <w:proofErr w:type="spellEnd"/>
            <w:r w:rsidRPr="00297D62">
              <w:rPr>
                <w:lang w:val="ru-RU"/>
              </w:rPr>
              <w:t xml:space="preserve"> у </w:t>
            </w:r>
            <w:proofErr w:type="spellStart"/>
            <w:r w:rsidRPr="00297D62">
              <w:rPr>
                <w:lang w:val="ru-RU"/>
              </w:rPr>
              <w:t>цьому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курсі</w:t>
            </w:r>
            <w:proofErr w:type="spellEnd"/>
            <w:r w:rsidRPr="00297D62">
              <w:rPr>
                <w:lang w:val="ru-RU"/>
              </w:rPr>
              <w:t xml:space="preserve">; </w:t>
            </w:r>
            <w:proofErr w:type="spellStart"/>
            <w:r w:rsidRPr="00297D62">
              <w:rPr>
                <w:lang w:val="ru-RU"/>
              </w:rPr>
              <w:t>користуватися</w:t>
            </w:r>
            <w:proofErr w:type="spellEnd"/>
            <w:r w:rsidRPr="00297D62">
              <w:rPr>
                <w:lang w:val="ru-RU"/>
              </w:rPr>
              <w:t xml:space="preserve"> і </w:t>
            </w:r>
            <w:proofErr w:type="spellStart"/>
            <w:r w:rsidRPr="00297D62">
              <w:rPr>
                <w:lang w:val="ru-RU"/>
              </w:rPr>
              <w:t>самостійно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будувати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297D62">
              <w:rPr>
                <w:lang w:val="ru-RU"/>
              </w:rPr>
              <w:t>р</w:t>
            </w:r>
            <w:proofErr w:type="gramEnd"/>
            <w:r w:rsidRPr="00297D62">
              <w:rPr>
                <w:lang w:val="ru-RU"/>
              </w:rPr>
              <w:t>ізні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функціональні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різновиди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діалогів</w:t>
            </w:r>
            <w:proofErr w:type="spellEnd"/>
            <w:r w:rsidRPr="00297D62">
              <w:rPr>
                <w:lang w:val="ru-RU"/>
              </w:rPr>
              <w:t xml:space="preserve"> на </w:t>
            </w:r>
            <w:proofErr w:type="spellStart"/>
            <w:r w:rsidRPr="00297D62">
              <w:rPr>
                <w:lang w:val="ru-RU"/>
              </w:rPr>
              <w:t>основі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різноманітних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комунікативних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ситуацій</w:t>
            </w:r>
            <w:proofErr w:type="spellEnd"/>
            <w:r w:rsidRPr="00297D62">
              <w:rPr>
                <w:lang w:val="ru-RU"/>
              </w:rPr>
              <w:t xml:space="preserve"> та у </w:t>
            </w:r>
            <w:proofErr w:type="spellStart"/>
            <w:r w:rsidRPr="00297D62">
              <w:rPr>
                <w:lang w:val="ru-RU"/>
              </w:rPr>
              <w:t>різних</w:t>
            </w:r>
            <w:proofErr w:type="spellEnd"/>
            <w:r w:rsidRPr="00297D62">
              <w:rPr>
                <w:lang w:val="ru-RU"/>
              </w:rPr>
              <w:t xml:space="preserve"> сферах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спілкування</w:t>
            </w:r>
            <w:proofErr w:type="spellEnd"/>
            <w:r w:rsidRPr="00297D62">
              <w:rPr>
                <w:lang w:val="ru-RU"/>
              </w:rPr>
              <w:t xml:space="preserve">; </w:t>
            </w:r>
            <w:proofErr w:type="spellStart"/>
            <w:r w:rsidRPr="00297D62">
              <w:rPr>
                <w:lang w:val="ru-RU"/>
              </w:rPr>
              <w:t>брати</w:t>
            </w:r>
            <w:proofErr w:type="spellEnd"/>
            <w:r>
              <w:rPr>
                <w:lang w:val="uk-UA"/>
              </w:rPr>
              <w:t xml:space="preserve"> </w:t>
            </w:r>
            <w:r w:rsidRPr="00297D62">
              <w:rPr>
                <w:lang w:val="ru-RU"/>
              </w:rPr>
              <w:t xml:space="preserve">участь у </w:t>
            </w:r>
            <w:proofErr w:type="spellStart"/>
            <w:r w:rsidRPr="00297D62">
              <w:rPr>
                <w:lang w:val="ru-RU"/>
              </w:rPr>
              <w:t>бесідах</w:t>
            </w:r>
            <w:proofErr w:type="spellEnd"/>
            <w:r w:rsidRPr="00297D62">
              <w:rPr>
                <w:lang w:val="ru-RU"/>
              </w:rPr>
              <w:t xml:space="preserve"> та </w:t>
            </w:r>
            <w:proofErr w:type="spellStart"/>
            <w:r w:rsidRPr="00297D62">
              <w:rPr>
                <w:lang w:val="ru-RU"/>
              </w:rPr>
              <w:t>дискусіях</w:t>
            </w:r>
            <w:proofErr w:type="spellEnd"/>
            <w:r w:rsidRPr="00297D62">
              <w:rPr>
                <w:lang w:val="ru-RU"/>
              </w:rPr>
              <w:t xml:space="preserve"> проблемного</w:t>
            </w:r>
            <w:r>
              <w:rPr>
                <w:lang w:val="uk-UA"/>
              </w:rPr>
              <w:t xml:space="preserve"> </w:t>
            </w:r>
            <w:r w:rsidRPr="00297D62">
              <w:rPr>
                <w:lang w:val="ru-RU"/>
              </w:rPr>
              <w:t>характеру з</w:t>
            </w:r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використанням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інформації</w:t>
            </w:r>
            <w:proofErr w:type="spellEnd"/>
            <w:r w:rsidRPr="00297D62">
              <w:rPr>
                <w:lang w:val="ru-RU"/>
              </w:rPr>
              <w:t xml:space="preserve"> з </w:t>
            </w:r>
            <w:proofErr w:type="spellStart"/>
            <w:proofErr w:type="gramStart"/>
            <w:r w:rsidRPr="00297D62">
              <w:rPr>
                <w:lang w:val="ru-RU"/>
              </w:rPr>
              <w:t>р</w:t>
            </w:r>
            <w:proofErr w:type="gramEnd"/>
            <w:r w:rsidRPr="00297D62">
              <w:rPr>
                <w:lang w:val="ru-RU"/>
              </w:rPr>
              <w:t>ізних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функціональних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різновидів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текстів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зокрема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діалогів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складених</w:t>
            </w:r>
            <w:proofErr w:type="spellEnd"/>
            <w:r w:rsidRPr="00297D62">
              <w:rPr>
                <w:lang w:val="ru-RU"/>
              </w:rPr>
              <w:t xml:space="preserve"> на </w:t>
            </w:r>
            <w:proofErr w:type="spellStart"/>
            <w:r w:rsidRPr="00297D62">
              <w:rPr>
                <w:lang w:val="ru-RU"/>
              </w:rPr>
              <w:t>основі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ситуацій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спілкування</w:t>
            </w:r>
            <w:proofErr w:type="spellEnd"/>
            <w:r w:rsidRPr="00297D62">
              <w:rPr>
                <w:lang w:val="ru-RU"/>
              </w:rPr>
              <w:t xml:space="preserve"> з </w:t>
            </w:r>
            <w:proofErr w:type="spellStart"/>
            <w:r w:rsidRPr="00297D62">
              <w:rPr>
                <w:lang w:val="ru-RU"/>
              </w:rPr>
              <w:t>різноманітних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комунікативних</w:t>
            </w:r>
            <w:proofErr w:type="spellEnd"/>
            <w:r w:rsidRPr="00297D62">
              <w:rPr>
                <w:lang w:val="ru-RU"/>
              </w:rPr>
              <w:t xml:space="preserve"> сфер;</w:t>
            </w:r>
          </w:p>
          <w:p w:rsidR="000A38C8" w:rsidRPr="00297D62" w:rsidRDefault="000A38C8" w:rsidP="00347717">
            <w:pPr>
              <w:jc w:val="both"/>
              <w:rPr>
                <w:lang w:val="ru-RU"/>
              </w:rPr>
            </w:pPr>
            <w:r w:rsidRPr="00297D62">
              <w:rPr>
                <w:lang w:val="ru-RU"/>
              </w:rPr>
              <w:t xml:space="preserve">- </w:t>
            </w:r>
            <w:proofErr w:type="spellStart"/>
            <w:r w:rsidRPr="00297D62">
              <w:rPr>
                <w:lang w:val="ru-RU"/>
              </w:rPr>
              <w:t>написати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короткі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повідомлення</w:t>
            </w:r>
            <w:proofErr w:type="spellEnd"/>
            <w:r w:rsidRPr="00297D62">
              <w:rPr>
                <w:lang w:val="ru-RU"/>
              </w:rPr>
              <w:t xml:space="preserve"> за </w:t>
            </w:r>
            <w:proofErr w:type="spellStart"/>
            <w:r w:rsidRPr="00297D62">
              <w:rPr>
                <w:lang w:val="ru-RU"/>
              </w:rPr>
              <w:t>вказаною</w:t>
            </w:r>
            <w:proofErr w:type="spellEnd"/>
            <w:r w:rsidRPr="00297D62">
              <w:rPr>
                <w:lang w:val="ru-RU"/>
              </w:rPr>
              <w:t xml:space="preserve"> темою, </w:t>
            </w:r>
            <w:proofErr w:type="spellStart"/>
            <w:r w:rsidRPr="00297D62">
              <w:rPr>
                <w:lang w:val="ru-RU"/>
              </w:rPr>
              <w:t>написати</w:t>
            </w:r>
            <w:proofErr w:type="spellEnd"/>
            <w:r>
              <w:rPr>
                <w:lang w:val="uk-UA"/>
              </w:rPr>
              <w:t xml:space="preserve"> </w:t>
            </w:r>
            <w:r w:rsidRPr="00297D62">
              <w:rPr>
                <w:lang w:val="ru-RU"/>
              </w:rPr>
              <w:t xml:space="preserve">лист на тему, яка </w:t>
            </w:r>
            <w:proofErr w:type="spellStart"/>
            <w:r w:rsidRPr="00297D62">
              <w:rPr>
                <w:lang w:val="ru-RU"/>
              </w:rPr>
              <w:t>передбачена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навчальною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програмою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скласти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нотатки</w:t>
            </w:r>
            <w:proofErr w:type="spellEnd"/>
            <w:r w:rsidRPr="00297D62">
              <w:rPr>
                <w:lang w:val="ru-RU"/>
              </w:rPr>
              <w:t xml:space="preserve"> та текст-</w:t>
            </w:r>
            <w:proofErr w:type="spellStart"/>
            <w:r w:rsidRPr="00297D62">
              <w:rPr>
                <w:lang w:val="ru-RU"/>
              </w:rPr>
              <w:t>опис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заповнити</w:t>
            </w:r>
            <w:proofErr w:type="spellEnd"/>
            <w:r w:rsidRPr="00297D62">
              <w:rPr>
                <w:lang w:val="ru-RU"/>
              </w:rPr>
              <w:t xml:space="preserve"> анкету </w:t>
            </w:r>
            <w:proofErr w:type="spellStart"/>
            <w:r w:rsidRPr="00297D62">
              <w:rPr>
                <w:lang w:val="ru-RU"/>
              </w:rPr>
              <w:t>чи</w:t>
            </w:r>
            <w:proofErr w:type="spellEnd"/>
            <w:r w:rsidRPr="00297D62">
              <w:rPr>
                <w:lang w:val="ru-RU"/>
              </w:rPr>
              <w:t xml:space="preserve"> формуляр, </w:t>
            </w:r>
            <w:proofErr w:type="spellStart"/>
            <w:r w:rsidRPr="00297D62">
              <w:rPr>
                <w:lang w:val="ru-RU"/>
              </w:rPr>
              <w:t>написати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есе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статтю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чи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коментар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gramStart"/>
            <w:r w:rsidRPr="00297D62">
              <w:rPr>
                <w:lang w:val="ru-RU"/>
              </w:rPr>
              <w:t>у</w:t>
            </w:r>
            <w:proofErr w:type="gramEnd"/>
            <w:r w:rsidRPr="00297D62">
              <w:rPr>
                <w:lang w:val="ru-RU"/>
              </w:rPr>
              <w:t xml:space="preserve"> рамках </w:t>
            </w:r>
            <w:proofErr w:type="spellStart"/>
            <w:r w:rsidRPr="00297D62">
              <w:rPr>
                <w:lang w:val="ru-RU"/>
              </w:rPr>
              <w:t>програмового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матеріалу</w:t>
            </w:r>
            <w:proofErr w:type="spellEnd"/>
            <w:r w:rsidRPr="00297D62">
              <w:rPr>
                <w:lang w:val="ru-RU"/>
              </w:rPr>
              <w:t xml:space="preserve">, </w:t>
            </w:r>
            <w:proofErr w:type="spellStart"/>
            <w:r w:rsidRPr="00297D62">
              <w:rPr>
                <w:lang w:val="ru-RU"/>
              </w:rPr>
              <w:t>який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вивчається</w:t>
            </w:r>
            <w:proofErr w:type="spellEnd"/>
            <w:r w:rsidRPr="00297D62">
              <w:rPr>
                <w:lang w:val="ru-RU"/>
              </w:rPr>
              <w:t xml:space="preserve"> у </w:t>
            </w:r>
            <w:proofErr w:type="spellStart"/>
            <w:r w:rsidRPr="00297D62">
              <w:rPr>
                <w:lang w:val="ru-RU"/>
              </w:rPr>
              <w:t>цьому</w:t>
            </w:r>
            <w:proofErr w:type="spellEnd"/>
            <w:r w:rsidRPr="00297D62">
              <w:rPr>
                <w:lang w:val="ru-RU"/>
              </w:rPr>
              <w:t xml:space="preserve"> </w:t>
            </w:r>
            <w:proofErr w:type="spellStart"/>
            <w:r w:rsidRPr="00297D62">
              <w:rPr>
                <w:lang w:val="ru-RU"/>
              </w:rPr>
              <w:t>курсі</w:t>
            </w:r>
            <w:proofErr w:type="spellEnd"/>
            <w:r w:rsidRPr="00297D62">
              <w:rPr>
                <w:lang w:val="ru-RU"/>
              </w:rPr>
              <w:t>.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C7949" w:rsidRDefault="000A38C8" w:rsidP="00164D5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2C7949">
              <w:rPr>
                <w:color w:val="auto"/>
                <w:lang w:val="uk-UA" w:eastAsia="uk-UA"/>
              </w:rPr>
              <w:t>Англійська мова, лексика, граматика, читання, говоріння</w:t>
            </w:r>
            <w:r>
              <w:rPr>
                <w:color w:val="auto"/>
                <w:lang w:val="uk-UA" w:eastAsia="uk-UA"/>
              </w:rPr>
              <w:t xml:space="preserve">, </w:t>
            </w:r>
            <w:r w:rsidRPr="002C7949">
              <w:rPr>
                <w:color w:val="auto"/>
                <w:lang w:val="uk-UA" w:eastAsia="uk-UA"/>
              </w:rPr>
              <w:t>слухання,</w:t>
            </w:r>
            <w:r w:rsidRPr="00297D62">
              <w:rPr>
                <w:color w:val="auto"/>
                <w:lang w:val="ru-RU" w:eastAsia="uk-UA"/>
              </w:rPr>
              <w:t xml:space="preserve"> </w:t>
            </w:r>
            <w:r w:rsidRPr="002C7949">
              <w:rPr>
                <w:color w:val="auto"/>
                <w:lang w:val="uk-UA" w:eastAsia="uk-UA"/>
              </w:rPr>
              <w:t>письмо</w:t>
            </w:r>
          </w:p>
        </w:tc>
      </w:tr>
      <w:tr w:rsidR="000A38C8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Формат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4A10E0" w:rsidRDefault="000A38C8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>
              <w:rPr>
                <w:color w:val="auto"/>
              </w:rPr>
              <w:t>/</w:t>
            </w:r>
            <w:r>
              <w:rPr>
                <w:color w:val="auto"/>
                <w:lang w:val="uk-UA"/>
              </w:rPr>
              <w:t>заочний</w:t>
            </w:r>
          </w:p>
        </w:tc>
      </w:tr>
      <w:tr w:rsidR="000A38C8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Теми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1. </w:t>
            </w:r>
          </w:p>
          <w:p w:rsidR="000A38C8" w:rsidRPr="0002287D" w:rsidRDefault="000A38C8" w:rsidP="0002287D">
            <w:pPr>
              <w:tabs>
                <w:tab w:val="num" w:pos="0"/>
                <w:tab w:val="left" w:pos="284"/>
              </w:tabs>
            </w:pPr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rPr>
                <w:b/>
                <w:bCs/>
                <w:i/>
                <w:iCs/>
              </w:rPr>
              <w:t xml:space="preserve">: </w:t>
            </w:r>
            <w:r w:rsidRPr="0002287D">
              <w:t xml:space="preserve">Unit I. Homes and Habits. Taking about yourself, your home and your family. Living in a wind mall and a cave home. Unit II. Student Days. The daily life of a teenager. A leisure-time activity you really enjoy. </w:t>
            </w:r>
          </w:p>
          <w:p w:rsidR="000A38C8" w:rsidRPr="0002287D" w:rsidRDefault="000A38C8" w:rsidP="0002287D">
            <w:pPr>
              <w:pStyle w:val="a3"/>
              <w:tabs>
                <w:tab w:val="left" w:pos="284"/>
                <w:tab w:val="left" w:pos="851"/>
                <w:tab w:val="num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0228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2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 and place. Frequency adverbs.</w:t>
            </w:r>
            <w:r w:rsidRPr="00022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2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&amp; Past tense forms (Active and Passive). State verbs 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2. </w:t>
            </w:r>
          </w:p>
          <w:p w:rsidR="000A38C8" w:rsidRPr="0002287D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t xml:space="preserve">: Unit III. Fun Time. The teenager who sailed across an ocean. Benefits of different kinds of trips.                                                              </w:t>
            </w: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 xml:space="preserve">: Verbs followed by </w:t>
            </w:r>
            <w:r w:rsidRPr="0002287D">
              <w:rPr>
                <w:i/>
                <w:iCs/>
              </w:rPr>
              <w:t>to</w:t>
            </w:r>
            <w:r w:rsidRPr="0002287D">
              <w:t xml:space="preserve"> or </w:t>
            </w:r>
            <w:proofErr w:type="spellStart"/>
            <w:r w:rsidRPr="0002287D">
              <w:rPr>
                <w:i/>
                <w:iCs/>
              </w:rPr>
              <w:t>ing</w:t>
            </w:r>
            <w:proofErr w:type="spellEnd"/>
            <w:r w:rsidRPr="0002287D">
              <w:t xml:space="preserve">. Comparative and superlative adjectives and their spelling. </w:t>
            </w:r>
            <w:r w:rsidRPr="0002287D">
              <w:rPr>
                <w:i/>
                <w:iCs/>
              </w:rPr>
              <w:t>A bit, a little, much, far, a lot. Not as… as… Big and enormous</w:t>
            </w:r>
            <w:r w:rsidRPr="0002287D">
              <w:t xml:space="preserve"> (gradable and non-gradable adjectives).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3. </w:t>
            </w:r>
          </w:p>
          <w:p w:rsidR="000A38C8" w:rsidRPr="0002287D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t>: Unit IV. Our World. Discover the island of Borneo.</w:t>
            </w:r>
          </w:p>
          <w:p w:rsidR="000A38C8" w:rsidRPr="0002287D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rPr>
                <w:b/>
                <w:bCs/>
                <w:i/>
                <w:iCs/>
              </w:rPr>
              <w:t>:</w:t>
            </w:r>
            <w:r w:rsidRPr="0002287D">
              <w:rPr>
                <w:i/>
                <w:iCs/>
              </w:rPr>
              <w:t xml:space="preserve"> Can, could, might, may</w:t>
            </w:r>
            <w:r w:rsidRPr="0002287D">
              <w:t xml:space="preserve"> (ability and possibility). </w:t>
            </w:r>
            <w:proofErr w:type="gramStart"/>
            <w:r w:rsidRPr="0002287D">
              <w:rPr>
                <w:i/>
                <w:iCs/>
              </w:rPr>
              <w:t>Should, shouldn’t, ought</w:t>
            </w:r>
            <w:proofErr w:type="gramEnd"/>
            <w:r w:rsidRPr="0002287D">
              <w:rPr>
                <w:i/>
                <w:iCs/>
              </w:rPr>
              <w:t xml:space="preserve"> to, must, mustn’t, have to, don’t have to </w:t>
            </w:r>
            <w:r w:rsidRPr="0002287D">
              <w:t xml:space="preserve">(obligation </w:t>
            </w:r>
            <w:r w:rsidRPr="0002287D">
              <w:lastRenderedPageBreak/>
              <w:t xml:space="preserve">and prohibition). Adjectives with </w:t>
            </w:r>
            <w:r w:rsidRPr="0002287D">
              <w:rPr>
                <w:i/>
                <w:iCs/>
              </w:rPr>
              <w:t>-</w:t>
            </w:r>
            <w:proofErr w:type="spellStart"/>
            <w:r w:rsidRPr="0002287D">
              <w:rPr>
                <w:i/>
                <w:iCs/>
              </w:rPr>
              <w:t>ed</w:t>
            </w:r>
            <w:proofErr w:type="spellEnd"/>
            <w:r w:rsidRPr="0002287D">
              <w:t xml:space="preserve"> and </w:t>
            </w:r>
            <w:r w:rsidRPr="0002287D">
              <w:rPr>
                <w:i/>
                <w:iCs/>
              </w:rPr>
              <w:t>-</w:t>
            </w:r>
            <w:proofErr w:type="spellStart"/>
            <w:r w:rsidRPr="0002287D">
              <w:rPr>
                <w:i/>
                <w:iCs/>
              </w:rPr>
              <w:t>ing</w:t>
            </w:r>
            <w:proofErr w:type="spellEnd"/>
            <w:r w:rsidRPr="0002287D">
              <w:rPr>
                <w:i/>
                <w:iCs/>
              </w:rPr>
              <w:t>.</w:t>
            </w:r>
            <w:r w:rsidRPr="0002287D">
              <w:t xml:space="preserve"> Prepositions. Adjectives of emotions and their opposites.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4. </w:t>
            </w:r>
          </w:p>
          <w:p w:rsidR="000A38C8" w:rsidRPr="0002287D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rPr>
                <w:b/>
                <w:bCs/>
                <w:i/>
                <w:iCs/>
              </w:rPr>
              <w:t xml:space="preserve">: </w:t>
            </w:r>
            <w:r w:rsidRPr="0002287D">
              <w:t xml:space="preserve">Unit V. Feelings. How to be happier. Using the context to guess missing words. Your </w:t>
            </w:r>
            <w:proofErr w:type="spellStart"/>
            <w:r w:rsidRPr="0002287D">
              <w:t>favourite</w:t>
            </w:r>
            <w:proofErr w:type="spellEnd"/>
            <w:r w:rsidRPr="0002287D">
              <w:t xml:space="preserve"> way of relaxing. Something exciting you like to do.  Cause and effect links</w:t>
            </w:r>
          </w:p>
          <w:p w:rsidR="000A38C8" w:rsidRPr="00297D62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 xml:space="preserve">: </w:t>
            </w:r>
            <w:proofErr w:type="gramStart"/>
            <w:r w:rsidRPr="0002287D">
              <w:rPr>
                <w:i/>
                <w:iCs/>
              </w:rPr>
              <w:t>Been,</w:t>
            </w:r>
            <w:proofErr w:type="gramEnd"/>
            <w:r w:rsidRPr="0002287D">
              <w:rPr>
                <w:i/>
                <w:iCs/>
              </w:rPr>
              <w:t xml:space="preserve"> gone, meet, get to know, find out.</w:t>
            </w:r>
            <w:r w:rsidRPr="0002287D">
              <w:t xml:space="preserve"> Present </w:t>
            </w:r>
            <w:proofErr w:type="spellStart"/>
            <w:r w:rsidRPr="0002287D">
              <w:t>Рerfect</w:t>
            </w:r>
            <w:proofErr w:type="spellEnd"/>
            <w:r w:rsidRPr="0002287D">
              <w:t xml:space="preserve">. Perfect Tenses (Active and Passive). </w:t>
            </w:r>
            <w:r w:rsidRPr="0002287D">
              <w:rPr>
                <w:i/>
                <w:iCs/>
              </w:rPr>
              <w:t xml:space="preserve">Yet, already, just, since </w:t>
            </w:r>
            <w:r w:rsidRPr="0002287D">
              <w:t>and</w:t>
            </w:r>
            <w:r w:rsidRPr="0002287D">
              <w:rPr>
                <w:i/>
                <w:iCs/>
              </w:rPr>
              <w:t xml:space="preserve"> for.</w:t>
            </w:r>
            <w:r w:rsidRPr="0002287D">
              <w:rPr>
                <w:b/>
                <w:bCs/>
              </w:rPr>
              <w:t xml:space="preserve"> </w:t>
            </w:r>
            <w:r w:rsidRPr="0002287D">
              <w:t xml:space="preserve">Present perfect or past simple. The future: </w:t>
            </w:r>
            <w:r w:rsidRPr="0002287D">
              <w:rPr>
                <w:i/>
                <w:iCs/>
              </w:rPr>
              <w:t>will, going to,</w:t>
            </w:r>
            <w:r w:rsidRPr="0002287D">
              <w:t xml:space="preserve"> present continuous, present simple.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5. </w:t>
            </w:r>
          </w:p>
          <w:p w:rsidR="000A38C8" w:rsidRPr="0002287D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t>: Communicating with others. Describing a photo and where things are. Writing a story.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>: Noun + Noun Structure and Possessives. Countable and Uncountable Nouns. Subject – Verb Agreement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6. </w:t>
            </w:r>
          </w:p>
          <w:p w:rsidR="000A38C8" w:rsidRPr="0002287D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t>: Unit VI.</w:t>
            </w:r>
            <w:r w:rsidRPr="0002287D">
              <w:rPr>
                <w:b/>
                <w:bCs/>
              </w:rPr>
              <w:t xml:space="preserve"> </w:t>
            </w:r>
            <w:r w:rsidRPr="0002287D">
              <w:t>Out and about.</w:t>
            </w:r>
            <w:r w:rsidRPr="0002287D">
              <w:rPr>
                <w:b/>
                <w:bCs/>
              </w:rPr>
              <w:t xml:space="preserve"> </w:t>
            </w:r>
            <w:r w:rsidRPr="0002287D">
              <w:t>Ways of encouraging people to do more sport. Describing future climates.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>: Modal Verbs &amp; Their Equivalents. Perfect Infinitive with Modal Verbs. Compound Modal Predicates.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t>Homereading</w:t>
            </w:r>
            <w:proofErr w:type="spellEnd"/>
            <w:r w:rsidRPr="0002287D">
              <w:t xml:space="preserve"> revision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7. 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rPr>
                <w:b/>
                <w:bCs/>
                <w:i/>
                <w:iCs/>
              </w:rPr>
              <w:t xml:space="preserve">: </w:t>
            </w:r>
            <w:r w:rsidRPr="0002287D">
              <w:t>Unit VII.</w:t>
            </w:r>
            <w:r w:rsidRPr="0002287D">
              <w:rPr>
                <w:b/>
                <w:bCs/>
              </w:rPr>
              <w:t xml:space="preserve"> </w:t>
            </w:r>
            <w:r w:rsidRPr="0002287D">
              <w:t>Communicating with others. Describing a photo and where things are. Writing a story.</w:t>
            </w:r>
            <w:r w:rsidRPr="0002287D">
              <w:rPr>
                <w:b/>
                <w:bCs/>
              </w:rPr>
              <w:t xml:space="preserve"> 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rPr>
                <w:b/>
                <w:bCs/>
                <w:i/>
                <w:iCs/>
              </w:rPr>
              <w:t>:</w:t>
            </w:r>
            <w:r w:rsidRPr="0002287D">
              <w:t xml:space="preserve"> Zero, first and second conditionals. </w:t>
            </w:r>
            <w:r w:rsidRPr="0002287D">
              <w:rPr>
                <w:i/>
                <w:iCs/>
              </w:rPr>
              <w:t>When, if, unless</w:t>
            </w:r>
            <w:r w:rsidRPr="0002287D">
              <w:t xml:space="preserve"> + present, future. Documents and in Legal English in general.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8. </w:t>
            </w:r>
          </w:p>
          <w:p w:rsidR="000A38C8" w:rsidRPr="0002287D" w:rsidRDefault="000A38C8" w:rsidP="0002287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t>: Unit XIII. Fit and healthy. Choose your sport.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 xml:space="preserve">: </w:t>
            </w:r>
            <w:r w:rsidRPr="0002287D">
              <w:rPr>
                <w:i/>
                <w:iCs/>
              </w:rPr>
              <w:t xml:space="preserve">Which, that, who, whose, when </w:t>
            </w:r>
            <w:r w:rsidRPr="0002287D">
              <w:t>and</w:t>
            </w:r>
            <w:r w:rsidRPr="0002287D">
              <w:rPr>
                <w:i/>
                <w:iCs/>
              </w:rPr>
              <w:t xml:space="preserve"> where</w:t>
            </w:r>
            <w:r w:rsidRPr="0002287D">
              <w:t xml:space="preserve"> clauses (defining and non-defining).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9. </w:t>
            </w:r>
          </w:p>
          <w:p w:rsidR="000A38C8" w:rsidRPr="0002287D" w:rsidRDefault="000A38C8" w:rsidP="0002287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rPr>
                <w:b/>
                <w:bCs/>
              </w:rPr>
              <w:t xml:space="preserve">: </w:t>
            </w:r>
            <w:r w:rsidRPr="0002287D">
              <w:t>Unit IX. A question of taste. Eight unusual restaurants. Talking about food.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>: Commands. Have something done.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10. </w:t>
            </w:r>
          </w:p>
          <w:p w:rsidR="000A38C8" w:rsidRPr="0002287D" w:rsidRDefault="000A38C8" w:rsidP="0002287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rPr>
                <w:b/>
                <w:bCs/>
              </w:rPr>
              <w:t xml:space="preserve">: </w:t>
            </w:r>
            <w:r w:rsidRPr="0002287D">
              <w:t>Unit X. Conserving nature. International climate champions. Wildlife in India.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>: The passive: present and past simple. Comparative and superlative adverbs.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11. </w:t>
            </w:r>
          </w:p>
          <w:p w:rsidR="000A38C8" w:rsidRPr="0002287D" w:rsidRDefault="000A38C8" w:rsidP="0002287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rPr>
                <w:b/>
                <w:bCs/>
              </w:rPr>
              <w:t xml:space="preserve">: </w:t>
            </w:r>
            <w:r w:rsidRPr="0002287D">
              <w:t>Unit XI. Saving water and energy. The natural world. Unit XII. Wildlife and pets. Matching options with relevant words in a text. Ways of expressing examples.</w:t>
            </w:r>
          </w:p>
          <w:p w:rsidR="000A38C8" w:rsidRPr="0002287D" w:rsidRDefault="000A38C8" w:rsidP="0002287D"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>: Noun suffixes. Weak forms in passive.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r w:rsidRPr="0002287D">
              <w:t xml:space="preserve"> Word stress with suffixes.</w:t>
            </w:r>
          </w:p>
          <w:p w:rsidR="000A38C8" w:rsidRPr="0002287D" w:rsidRDefault="000A38C8" w:rsidP="0002287D">
            <w:pPr>
              <w:rPr>
                <w:b/>
                <w:bCs/>
              </w:rPr>
            </w:pPr>
            <w:proofErr w:type="spellStart"/>
            <w:r w:rsidRPr="0002287D">
              <w:rPr>
                <w:b/>
                <w:bCs/>
              </w:rPr>
              <w:t>Тема</w:t>
            </w:r>
            <w:proofErr w:type="spellEnd"/>
            <w:r w:rsidRPr="0002287D">
              <w:rPr>
                <w:b/>
                <w:bCs/>
              </w:rPr>
              <w:t xml:space="preserve"> 12. </w:t>
            </w:r>
          </w:p>
          <w:p w:rsidR="000A38C8" w:rsidRPr="0002287D" w:rsidRDefault="000A38C8" w:rsidP="0002287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Лексика</w:t>
            </w:r>
            <w:proofErr w:type="spellEnd"/>
            <w:r w:rsidRPr="0002287D">
              <w:rPr>
                <w:b/>
                <w:bCs/>
              </w:rPr>
              <w:t xml:space="preserve">: </w:t>
            </w:r>
            <w:r w:rsidRPr="0002287D">
              <w:t>Unit XIII. What did you say? Can you speak Martian? Discussing a project. Web challenge competition (Presentations).</w:t>
            </w:r>
          </w:p>
          <w:p w:rsidR="000A38C8" w:rsidRPr="0002287D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02287D">
              <w:t>: Reported speech and reported commands. Reported speech: other changes. Slang words.</w:t>
            </w:r>
          </w:p>
          <w:p w:rsidR="000A38C8" w:rsidRPr="00FD3507" w:rsidRDefault="000A38C8" w:rsidP="000228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2287D">
              <w:t>Homereading</w:t>
            </w:r>
            <w:proofErr w:type="spellEnd"/>
            <w:r w:rsidRPr="0002287D">
              <w:t xml:space="preserve"> revision</w:t>
            </w:r>
          </w:p>
        </w:tc>
      </w:tr>
      <w:tr w:rsidR="000A38C8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4A10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та іспит 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proofErr w:type="spellStart"/>
            <w:r w:rsidRPr="002D4E71">
              <w:rPr>
                <w:b/>
                <w:bCs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FD3507" w:rsidRDefault="000A38C8" w:rsidP="00FD3507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FD3507">
              <w:rPr>
                <w:color w:val="auto"/>
                <w:lang w:val="uk-UA" w:eastAsia="uk-UA"/>
              </w:rPr>
              <w:t xml:space="preserve">Для вивчення курсу студенти потребують базових знань з </w:t>
            </w:r>
            <w:r w:rsidRPr="00FD3507">
              <w:rPr>
                <w:color w:val="auto"/>
                <w:lang w:val="uk-UA" w:eastAsia="uk-UA"/>
              </w:rPr>
              <w:lastRenderedPageBreak/>
              <w:t xml:space="preserve">англійської мови на рівні </w:t>
            </w:r>
            <w:proofErr w:type="spellStart"/>
            <w:r w:rsidRPr="00FD3507">
              <w:rPr>
                <w:color w:val="auto"/>
                <w:lang w:val="uk-UA" w:eastAsia="uk-UA"/>
              </w:rPr>
              <w:t>B1</w:t>
            </w:r>
            <w:proofErr w:type="spellEnd"/>
            <w:r w:rsidRPr="00FD3507">
              <w:rPr>
                <w:color w:val="auto"/>
                <w:lang w:val="uk-UA" w:eastAsia="uk-UA"/>
              </w:rPr>
              <w:t xml:space="preserve"> та розвинутих когнітивних навичок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BE03EA" w:rsidRDefault="000A38C8" w:rsidP="00092307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BE03EA">
              <w:rPr>
                <w:color w:val="auto"/>
                <w:lang w:val="uk-UA" w:eastAsia="uk-UA"/>
              </w:rPr>
              <w:t>Колаборативне</w:t>
            </w:r>
            <w:proofErr w:type="spellEnd"/>
            <w:r w:rsidRPr="00BE03EA">
              <w:rPr>
                <w:color w:val="auto"/>
                <w:lang w:val="uk-UA" w:eastAsia="uk-UA"/>
              </w:rPr>
              <w:t xml:space="preserve"> навчання (групові проекти), дискусії, презентації.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BE03EA" w:rsidRDefault="000A38C8" w:rsidP="00092307">
            <w:pPr>
              <w:jc w:val="both"/>
              <w:rPr>
                <w:lang w:val="uk-UA"/>
              </w:rPr>
            </w:pPr>
            <w:r w:rsidRPr="00BE03EA">
              <w:rPr>
                <w:lang w:val="uk-UA"/>
              </w:rPr>
              <w:t xml:space="preserve">Вивчення курсу потребує </w:t>
            </w:r>
            <w:r w:rsidRPr="00BE03EA">
              <w:rPr>
                <w:color w:val="auto"/>
                <w:lang w:val="uk-UA" w:eastAsia="uk-UA"/>
              </w:rPr>
              <w:t>мультимедійний проектор, комп’ютер та доступ до мережі Інтернет.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Оцінювання проводиться за 100-бальною шкалою.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Розподіл балів за формами контролю навчальної діяльності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студентів впродовж семестру: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Модульний тест 1 1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 xml:space="preserve"> балів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Модульний тест 2 1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 xml:space="preserve"> балів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 xml:space="preserve">Домашнє читання </w:t>
            </w:r>
            <w:r>
              <w:rPr>
                <w:color w:val="auto"/>
                <w:lang w:val="uk-UA" w:eastAsia="uk-UA"/>
              </w:rPr>
              <w:t>2</w:t>
            </w:r>
            <w:r w:rsidRPr="00760C31">
              <w:rPr>
                <w:color w:val="auto"/>
                <w:lang w:val="uk-UA" w:eastAsia="uk-UA"/>
              </w:rPr>
              <w:t>0 балів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 xml:space="preserve">Поточний контроль роботи на заняттях 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>0 балів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Разом за семестр 100 балів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Письмові роботи: </w:t>
            </w:r>
            <w:r w:rsidRPr="00760C31">
              <w:rPr>
                <w:color w:val="auto"/>
                <w:lang w:val="uk-UA" w:eastAsia="uk-UA"/>
              </w:rPr>
              <w:t>короткі повідомлення за вказаною темою, лист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тему, яка передбачена навчальною програмою, текст-опис, есе, стаття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чи коментар у рамках програмового матеріалу, який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вивчається у цьому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курсі.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Академічна доброчесність</w:t>
            </w:r>
            <w:r w:rsidRPr="00760C31">
              <w:rPr>
                <w:color w:val="auto"/>
                <w:lang w:val="uk-UA" w:eastAsia="uk-UA"/>
              </w:rPr>
              <w:t>: роботи студентів мають бути їх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оригінальними дослідженнями чи міркуваннями. Відсутність посилань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на використані джерела, фабрикування джерел, списування, втручання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 роботу інших студентів становлять, але не обмежують, приклади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 xml:space="preserve">можливої академічної </w:t>
            </w:r>
            <w:proofErr w:type="spellStart"/>
            <w:r w:rsidRPr="00760C31">
              <w:rPr>
                <w:color w:val="auto"/>
                <w:lang w:val="uk-UA" w:eastAsia="uk-UA"/>
              </w:rPr>
              <w:t>недоброчесності</w:t>
            </w:r>
            <w:proofErr w:type="spellEnd"/>
            <w:r w:rsidRPr="00760C31">
              <w:rPr>
                <w:color w:val="auto"/>
                <w:lang w:val="uk-UA" w:eastAsia="uk-UA"/>
              </w:rPr>
              <w:t>. Виявлення ознак академічної</w:t>
            </w: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760C31">
              <w:rPr>
                <w:color w:val="auto"/>
                <w:lang w:val="uk-UA" w:eastAsia="uk-UA"/>
              </w:rPr>
              <w:t>недоброчесності</w:t>
            </w:r>
            <w:proofErr w:type="spellEnd"/>
            <w:r w:rsidRPr="00760C31">
              <w:rPr>
                <w:color w:val="auto"/>
                <w:lang w:val="uk-UA" w:eastAsia="uk-UA"/>
              </w:rPr>
              <w:t xml:space="preserve"> в письмовій роботі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студента є підставою для її</w:t>
            </w: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760C31">
              <w:rPr>
                <w:color w:val="auto"/>
                <w:lang w:val="uk-UA" w:eastAsia="uk-UA"/>
              </w:rPr>
              <w:t>незарахуванння</w:t>
            </w:r>
            <w:proofErr w:type="spellEnd"/>
            <w:r w:rsidRPr="00760C31">
              <w:rPr>
                <w:color w:val="auto"/>
                <w:lang w:val="uk-UA" w:eastAsia="uk-UA"/>
              </w:rPr>
              <w:t xml:space="preserve"> викладачем</w:t>
            </w:r>
            <w:r>
              <w:rPr>
                <w:color w:val="auto"/>
                <w:lang w:val="uk-UA" w:eastAsia="uk-UA"/>
              </w:rPr>
              <w:t xml:space="preserve">, </w:t>
            </w:r>
            <w:r w:rsidRPr="00760C31">
              <w:rPr>
                <w:color w:val="auto"/>
                <w:lang w:val="uk-UA" w:eastAsia="uk-UA"/>
              </w:rPr>
              <w:t>незалежно від масштабів плагіату чи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обману.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Відвідування занять </w:t>
            </w:r>
            <w:r w:rsidRPr="00760C31">
              <w:rPr>
                <w:color w:val="auto"/>
                <w:lang w:val="uk-UA" w:eastAsia="uk-UA"/>
              </w:rPr>
              <w:t>є обов’язковим. Студенти мають інформувати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викладача про неможливість відвідати заняття. У будь-якому випадку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студенти зобов’язані дотримуватися усіх строків визначених для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виконання усіх видів письмових робіт, передбачених курсом.</w:t>
            </w:r>
          </w:p>
          <w:p w:rsidR="000A38C8" w:rsidRPr="00760C31" w:rsidRDefault="000A38C8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Політика виставлення балів. </w:t>
            </w:r>
            <w:r w:rsidRPr="00760C31">
              <w:rPr>
                <w:color w:val="auto"/>
                <w:lang w:val="uk-UA" w:eastAsia="uk-UA"/>
              </w:rPr>
              <w:t>Враховуються бали набрані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поточному тестуванні, самостійній роботі та бали підсумкового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тестування. При цьому обов’язково враховуються присутність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заняттях та активність студента під час практичного заняття;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недопустимість пропусків та запізнень на заняття; користування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мобільним телефоном, планшетом чи іншими мобільними пристроями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під час заняття в цілях не пов’язаних з навчанням; списування та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плагіат; несвоєчасне виконання поставленого завдання.</w:t>
            </w:r>
          </w:p>
          <w:p w:rsidR="000A38C8" w:rsidRPr="002D4E71" w:rsidRDefault="000A38C8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E61B19" w:rsidRDefault="000A38C8" w:rsidP="00C72FCB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bookmarkStart w:id="0" w:name="_GoBack"/>
            <w:r w:rsidRPr="00E61B19">
              <w:rPr>
                <w:color w:val="auto"/>
                <w:lang w:val="uk-UA" w:eastAsia="uk-UA"/>
              </w:rPr>
              <w:t xml:space="preserve">Пробний варіант підсумкового іспиту з іноземної мови (англійської) рівня </w:t>
            </w:r>
            <w:r w:rsidRPr="00E61B19">
              <w:rPr>
                <w:color w:val="auto"/>
                <w:lang w:eastAsia="uk-UA"/>
              </w:rPr>
              <w:t>A</w:t>
            </w:r>
            <w:r w:rsidRPr="00E61B19">
              <w:rPr>
                <w:color w:val="auto"/>
                <w:lang w:val="uk-UA" w:eastAsia="uk-UA"/>
              </w:rPr>
              <w:t>2 можна знайти за посиланням:</w:t>
            </w:r>
          </w:p>
          <w:p w:rsidR="000A38C8" w:rsidRPr="002D4E71" w:rsidRDefault="00E61B19" w:rsidP="00C72FCB">
            <w:pPr>
              <w:jc w:val="both"/>
              <w:rPr>
                <w:color w:val="auto"/>
                <w:lang w:val="uk-UA"/>
              </w:rPr>
            </w:pPr>
            <w:hyperlink r:id="rId26" w:history="1">
              <w:r w:rsidRPr="00E61B19">
                <w:rPr>
                  <w:rStyle w:val="a4"/>
                  <w:color w:val="auto"/>
                  <w:u w:val="none"/>
                </w:rPr>
                <w:t>https</w:t>
              </w:r>
              <w:r w:rsidRPr="00E61B19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Pr="00E61B19">
                <w:rPr>
                  <w:rStyle w:val="a4"/>
                  <w:color w:val="auto"/>
                  <w:u w:val="none"/>
                </w:rPr>
                <w:t>kultart</w:t>
              </w:r>
              <w:proofErr w:type="spellEnd"/>
              <w:r w:rsidRPr="00E61B19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E61B19">
                <w:rPr>
                  <w:rStyle w:val="a4"/>
                  <w:color w:val="auto"/>
                  <w:u w:val="none"/>
                </w:rPr>
                <w:t>lnu</w:t>
              </w:r>
              <w:proofErr w:type="spellEnd"/>
              <w:r w:rsidRPr="00E61B19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E61B19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Pr="00E61B19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E61B19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Pr="00E61B19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Pr="00E61B19">
                <w:rPr>
                  <w:rStyle w:val="a4"/>
                  <w:color w:val="auto"/>
                  <w:u w:val="none"/>
                </w:rPr>
                <w:t>students</w:t>
              </w:r>
              <w:r w:rsidRPr="00E61B19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Pr="00E61B19">
                <w:rPr>
                  <w:rStyle w:val="a4"/>
                  <w:color w:val="auto"/>
                  <w:u w:val="none"/>
                </w:rPr>
                <w:t>life</w:t>
              </w:r>
            </w:hyperlink>
            <w:bookmarkEnd w:id="0"/>
          </w:p>
        </w:tc>
      </w:tr>
      <w:tr w:rsidR="000A38C8" w:rsidRPr="00E61B1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Опитування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C8" w:rsidRPr="002D4E71" w:rsidRDefault="000A38C8" w:rsidP="00092307">
            <w:pPr>
              <w:jc w:val="both"/>
              <w:rPr>
                <w:color w:val="auto"/>
                <w:lang w:val="uk-UA"/>
              </w:rPr>
            </w:pPr>
            <w:r w:rsidRPr="0031205F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A38C8" w:rsidRPr="002D4E71" w:rsidRDefault="000A38C8" w:rsidP="0009230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A38C8" w:rsidRPr="00B43066" w:rsidRDefault="000A38C8" w:rsidP="00092307">
      <w:pPr>
        <w:jc w:val="both"/>
        <w:rPr>
          <w:lang w:val="uk-UA"/>
        </w:rPr>
      </w:pPr>
    </w:p>
    <w:p w:rsidR="000A38C8" w:rsidRPr="00297D62" w:rsidRDefault="000A38C8">
      <w:pPr>
        <w:rPr>
          <w:lang w:val="ru-RU"/>
        </w:rPr>
      </w:pPr>
    </w:p>
    <w:sectPr w:rsidR="000A38C8" w:rsidRPr="00297D62" w:rsidSect="00A47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03F50"/>
    <w:lvl w:ilvl="0">
      <w:numFmt w:val="bullet"/>
      <w:lvlText w:val="*"/>
      <w:lvlJc w:val="left"/>
    </w:lvl>
  </w:abstractNum>
  <w:abstractNum w:abstractNumId="1">
    <w:nsid w:val="092B6044"/>
    <w:multiLevelType w:val="hybridMultilevel"/>
    <w:tmpl w:val="94483B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8C35BF"/>
    <w:multiLevelType w:val="hybridMultilevel"/>
    <w:tmpl w:val="4376757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ED095A"/>
    <w:multiLevelType w:val="hybridMultilevel"/>
    <w:tmpl w:val="EF62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FA5C67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87385"/>
    <w:multiLevelType w:val="hybridMultilevel"/>
    <w:tmpl w:val="EB84E7A2"/>
    <w:lvl w:ilvl="0" w:tplc="083E872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146C"/>
    <w:multiLevelType w:val="hybridMultilevel"/>
    <w:tmpl w:val="2F8206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F3E6E"/>
    <w:multiLevelType w:val="hybridMultilevel"/>
    <w:tmpl w:val="80FA9140"/>
    <w:lvl w:ilvl="0" w:tplc="C4AC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6CBA"/>
    <w:multiLevelType w:val="hybridMultilevel"/>
    <w:tmpl w:val="E00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30966"/>
    <w:multiLevelType w:val="hybridMultilevel"/>
    <w:tmpl w:val="6478D2AE"/>
    <w:lvl w:ilvl="0" w:tplc="0422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>
    <w:nsid w:val="6B7A6B39"/>
    <w:multiLevelType w:val="hybridMultilevel"/>
    <w:tmpl w:val="E95CF06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EE3435"/>
    <w:multiLevelType w:val="hybridMultilevel"/>
    <w:tmpl w:val="0A965C22"/>
    <w:lvl w:ilvl="0" w:tplc="EEE8D0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13BE0"/>
    <w:multiLevelType w:val="hybridMultilevel"/>
    <w:tmpl w:val="A56A4F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13"/>
  </w:num>
  <w:num w:numId="11">
    <w:abstractNumId w:val="15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7"/>
    <w:rsid w:val="0002287D"/>
    <w:rsid w:val="00042A13"/>
    <w:rsid w:val="00092307"/>
    <w:rsid w:val="00094C57"/>
    <w:rsid w:val="000A38C8"/>
    <w:rsid w:val="000B5E5F"/>
    <w:rsid w:val="000E44BA"/>
    <w:rsid w:val="000E6CDA"/>
    <w:rsid w:val="00137EAA"/>
    <w:rsid w:val="0014712A"/>
    <w:rsid w:val="00164D51"/>
    <w:rsid w:val="001935B4"/>
    <w:rsid w:val="001A01CA"/>
    <w:rsid w:val="001A24E0"/>
    <w:rsid w:val="001B2D29"/>
    <w:rsid w:val="00202228"/>
    <w:rsid w:val="00220A7C"/>
    <w:rsid w:val="00224B59"/>
    <w:rsid w:val="002314F7"/>
    <w:rsid w:val="00244B51"/>
    <w:rsid w:val="002456A5"/>
    <w:rsid w:val="002624F0"/>
    <w:rsid w:val="002813EC"/>
    <w:rsid w:val="00297D62"/>
    <w:rsid w:val="002C7949"/>
    <w:rsid w:val="002D4E71"/>
    <w:rsid w:val="002D5E2F"/>
    <w:rsid w:val="002E4E93"/>
    <w:rsid w:val="00306EBC"/>
    <w:rsid w:val="0031205F"/>
    <w:rsid w:val="00322F2F"/>
    <w:rsid w:val="00324FEE"/>
    <w:rsid w:val="00347717"/>
    <w:rsid w:val="0038192C"/>
    <w:rsid w:val="00383601"/>
    <w:rsid w:val="003C3474"/>
    <w:rsid w:val="003D7664"/>
    <w:rsid w:val="003E71ED"/>
    <w:rsid w:val="00444C19"/>
    <w:rsid w:val="00497498"/>
    <w:rsid w:val="004A10E0"/>
    <w:rsid w:val="004B0859"/>
    <w:rsid w:val="004E4051"/>
    <w:rsid w:val="004E5C72"/>
    <w:rsid w:val="0051321B"/>
    <w:rsid w:val="005152DE"/>
    <w:rsid w:val="00515F1F"/>
    <w:rsid w:val="00525D00"/>
    <w:rsid w:val="0054456E"/>
    <w:rsid w:val="005538A9"/>
    <w:rsid w:val="00562708"/>
    <w:rsid w:val="005E68D0"/>
    <w:rsid w:val="0062539C"/>
    <w:rsid w:val="00650019"/>
    <w:rsid w:val="006501EF"/>
    <w:rsid w:val="0067608C"/>
    <w:rsid w:val="006B3F80"/>
    <w:rsid w:val="006F5DF8"/>
    <w:rsid w:val="00722D51"/>
    <w:rsid w:val="00727DE7"/>
    <w:rsid w:val="0073417A"/>
    <w:rsid w:val="00760C31"/>
    <w:rsid w:val="00773978"/>
    <w:rsid w:val="00780224"/>
    <w:rsid w:val="007A6597"/>
    <w:rsid w:val="007B74B8"/>
    <w:rsid w:val="00803F31"/>
    <w:rsid w:val="00830C6D"/>
    <w:rsid w:val="008414A2"/>
    <w:rsid w:val="008531A6"/>
    <w:rsid w:val="00872749"/>
    <w:rsid w:val="00892D94"/>
    <w:rsid w:val="00893AF8"/>
    <w:rsid w:val="00896EE7"/>
    <w:rsid w:val="008A0DBB"/>
    <w:rsid w:val="008B0076"/>
    <w:rsid w:val="008B2D2B"/>
    <w:rsid w:val="008B72F9"/>
    <w:rsid w:val="008C0ACF"/>
    <w:rsid w:val="008C18D0"/>
    <w:rsid w:val="008C59F6"/>
    <w:rsid w:val="008D1254"/>
    <w:rsid w:val="008F76D7"/>
    <w:rsid w:val="00911F27"/>
    <w:rsid w:val="00911F69"/>
    <w:rsid w:val="009307DB"/>
    <w:rsid w:val="00932AF2"/>
    <w:rsid w:val="00935E6B"/>
    <w:rsid w:val="009554A0"/>
    <w:rsid w:val="00957E2F"/>
    <w:rsid w:val="00965D89"/>
    <w:rsid w:val="00987FBC"/>
    <w:rsid w:val="0099587D"/>
    <w:rsid w:val="00A24573"/>
    <w:rsid w:val="00A26198"/>
    <w:rsid w:val="00A263E5"/>
    <w:rsid w:val="00A276B4"/>
    <w:rsid w:val="00A47A6A"/>
    <w:rsid w:val="00A63573"/>
    <w:rsid w:val="00A948E0"/>
    <w:rsid w:val="00AC7CE4"/>
    <w:rsid w:val="00B01ED3"/>
    <w:rsid w:val="00B177BF"/>
    <w:rsid w:val="00B43066"/>
    <w:rsid w:val="00B472BD"/>
    <w:rsid w:val="00B74129"/>
    <w:rsid w:val="00B742B1"/>
    <w:rsid w:val="00B76797"/>
    <w:rsid w:val="00BE03EA"/>
    <w:rsid w:val="00BE13DF"/>
    <w:rsid w:val="00BF0BD1"/>
    <w:rsid w:val="00BF54DA"/>
    <w:rsid w:val="00C1013C"/>
    <w:rsid w:val="00C72FCB"/>
    <w:rsid w:val="00CB0CFF"/>
    <w:rsid w:val="00CE7DFE"/>
    <w:rsid w:val="00D13E4A"/>
    <w:rsid w:val="00D2432D"/>
    <w:rsid w:val="00D322C8"/>
    <w:rsid w:val="00D4678D"/>
    <w:rsid w:val="00D77643"/>
    <w:rsid w:val="00D77BC0"/>
    <w:rsid w:val="00D86E40"/>
    <w:rsid w:val="00D9136D"/>
    <w:rsid w:val="00DF4261"/>
    <w:rsid w:val="00E201F2"/>
    <w:rsid w:val="00E232B2"/>
    <w:rsid w:val="00E23A09"/>
    <w:rsid w:val="00E44C51"/>
    <w:rsid w:val="00E61B19"/>
    <w:rsid w:val="00E6774A"/>
    <w:rsid w:val="00E81441"/>
    <w:rsid w:val="00EB1ADB"/>
    <w:rsid w:val="00EB5370"/>
    <w:rsid w:val="00EC3950"/>
    <w:rsid w:val="00F13121"/>
    <w:rsid w:val="00F21A12"/>
    <w:rsid w:val="00F26230"/>
    <w:rsid w:val="00F34C6C"/>
    <w:rsid w:val="00F363DC"/>
    <w:rsid w:val="00F41C3F"/>
    <w:rsid w:val="00F50171"/>
    <w:rsid w:val="00F50C12"/>
    <w:rsid w:val="00F57ABE"/>
    <w:rsid w:val="00F73249"/>
    <w:rsid w:val="00F73A92"/>
    <w:rsid w:val="00FA3A80"/>
    <w:rsid w:val="00FB5E04"/>
    <w:rsid w:val="00FD3507"/>
    <w:rsid w:val="00FD4DBA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3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rsid w:val="00092307"/>
    <w:rPr>
      <w:color w:val="0000FF"/>
      <w:u w:val="single"/>
    </w:rPr>
  </w:style>
  <w:style w:type="table" w:styleId="a5">
    <w:name w:val="Table Grid"/>
    <w:basedOn w:val="a1"/>
    <w:uiPriority w:val="99"/>
    <w:locked/>
    <w:rsid w:val="00F363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3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rsid w:val="00092307"/>
    <w:rPr>
      <w:color w:val="0000FF"/>
      <w:u w:val="single"/>
    </w:rPr>
  </w:style>
  <w:style w:type="table" w:styleId="a5">
    <w:name w:val="Table Grid"/>
    <w:basedOn w:val="a1"/>
    <w:uiPriority w:val="99"/>
    <w:locked/>
    <w:rsid w:val="00F363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lnu.edu.ua/specialization/music-art/" TargetMode="External"/><Relationship Id="rId13" Type="http://schemas.openxmlformats.org/officeDocument/2006/relationships/hyperlink" Target="mailto:orest.krasivskyy@lnu.edu.ua" TargetMode="External"/><Relationship Id="rId18" Type="http://schemas.openxmlformats.org/officeDocument/2006/relationships/hyperlink" Target="mailto:olena.samusevych@lnu.edu.ua" TargetMode="External"/><Relationship Id="rId26" Type="http://schemas.openxmlformats.org/officeDocument/2006/relationships/hyperlink" Target="https://kultart.lnu.edu.ua/students/lif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ission.lnu.edu.ua/specialization/management-of-art/" TargetMode="External"/><Relationship Id="rId7" Type="http://schemas.openxmlformats.org/officeDocument/2006/relationships/hyperlink" Target="http://admission.lnu.edu.ua/specialization/management-of-art/" TargetMode="External"/><Relationship Id="rId12" Type="http://schemas.openxmlformats.org/officeDocument/2006/relationships/hyperlink" Target="mailto:oksana.andrushchak@lnu.edu.ua" TargetMode="External"/><Relationship Id="rId17" Type="http://schemas.openxmlformats.org/officeDocument/2006/relationships/hyperlink" Target="mailto:hanna.rutar@lnu.edu.ua" TargetMode="External"/><Relationship Id="rId25" Type="http://schemas.openxmlformats.org/officeDocument/2006/relationships/hyperlink" Target="http://admission.lnu.edu.ua/specialization/choreography/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ya.roton@lnu.edu.ua" TargetMode="External"/><Relationship Id="rId20" Type="http://schemas.openxmlformats.org/officeDocument/2006/relationships/hyperlink" Target="http://admission.lnu.edu.ua/specialization/library-stud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ssion.lnu.edu.ua/specialization/library-studies/" TargetMode="External"/><Relationship Id="rId11" Type="http://schemas.openxmlformats.org/officeDocument/2006/relationships/hyperlink" Target="http://admission.lnu.edu.ua/specialization/choreography/" TargetMode="External"/><Relationship Id="rId24" Type="http://schemas.openxmlformats.org/officeDocument/2006/relationships/hyperlink" Target="http://admission.lnu.edu.ua/specialization/theatre-stud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na.kulchytska@lnu.edu.ua" TargetMode="External"/><Relationship Id="rId23" Type="http://schemas.openxmlformats.org/officeDocument/2006/relationships/hyperlink" Target="http://admission.lnu.edu.ua/specialization/theatre-and-cinem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ission.lnu.edu.ua/specialization/theatre-studies/" TargetMode="External"/><Relationship Id="rId19" Type="http://schemas.openxmlformats.org/officeDocument/2006/relationships/hyperlink" Target="https://kultart.lnu.edu.ua/course/khorovyy-klas-ta-praktychna-robota-z-kho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ssion.lnu.edu.ua/specialization/theatre-and-cinema/" TargetMode="External"/><Relationship Id="rId14" Type="http://schemas.openxmlformats.org/officeDocument/2006/relationships/hyperlink" Target="mailto:olha.krasilnikova@lnu.edu.ua" TargetMode="External"/><Relationship Id="rId22" Type="http://schemas.openxmlformats.org/officeDocument/2006/relationships/hyperlink" Target="http://admission.lnu.edu.ua/specialization/music-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1806</Words>
  <Characters>13632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2020-02-27T15:11:00Z</cp:lastPrinted>
  <dcterms:created xsi:type="dcterms:W3CDTF">2020-02-26T15:08:00Z</dcterms:created>
  <dcterms:modified xsi:type="dcterms:W3CDTF">2020-02-27T15:11:00Z</dcterms:modified>
</cp:coreProperties>
</file>