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A0559D">
        <w:rPr>
          <w:rFonts w:ascii="Times New Roman" w:hAnsi="Times New Roman" w:cs="Times New Roman"/>
          <w:b/>
          <w:sz w:val="26"/>
          <w:szCs w:val="26"/>
        </w:rPr>
        <w:t>22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A0559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 xml:space="preserve">Український </w:t>
      </w:r>
      <w:r w:rsidR="004C13F3">
        <w:rPr>
          <w:rFonts w:ascii="Times New Roman" w:hAnsi="Times New Roman" w:cs="Times New Roman"/>
          <w:b/>
          <w:sz w:val="26"/>
          <w:szCs w:val="26"/>
        </w:rPr>
        <w:t xml:space="preserve">та європейський </w:t>
      </w:r>
      <w:r w:rsidR="007708C7">
        <w:rPr>
          <w:rFonts w:ascii="Times New Roman" w:hAnsi="Times New Roman" w:cs="Times New Roman"/>
          <w:b/>
          <w:sz w:val="26"/>
          <w:szCs w:val="26"/>
        </w:rPr>
        <w:t xml:space="preserve">музичний </w:t>
      </w:r>
      <w:r w:rsidR="00B417EB">
        <w:rPr>
          <w:rFonts w:ascii="Times New Roman" w:hAnsi="Times New Roman" w:cs="Times New Roman"/>
          <w:b/>
          <w:sz w:val="26"/>
          <w:szCs w:val="26"/>
        </w:rPr>
        <w:t>пост</w:t>
      </w:r>
      <w:r w:rsidR="007708C7">
        <w:rPr>
          <w:rFonts w:ascii="Times New Roman" w:hAnsi="Times New Roman" w:cs="Times New Roman"/>
          <w:b/>
          <w:sz w:val="26"/>
          <w:szCs w:val="26"/>
        </w:rPr>
        <w:t>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(л/пр)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4C13F3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B4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417EB">
              <w:rPr>
                <w:rFonts w:ascii="Times New Roman" w:hAnsi="Times New Roman" w:cs="Times New Roman"/>
                <w:bCs/>
                <w:sz w:val="24"/>
                <w:szCs w:val="24"/>
              </w:rPr>
              <w:t>Неоавангардна течія»</w:t>
            </w:r>
            <w:r w:rsidR="00B417EB" w:rsidRPr="00B4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українського постмодерну.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B417EB" w:rsidRDefault="00B417EB" w:rsidP="00B41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Берегова О. Стильові тенденції в камерній музиці українських композиторів 80-90-х років ХХ ст.. Ситуація постмодерну // Укр.. музикознавство. – Київ, 2000. – Вип. 29. – С. 103-109.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12993" w:rsidRPr="00B417EB" w:rsidRDefault="00B417EB" w:rsidP="00B41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Зинькевич Е. Метафоры музыкального постмодерна // Искусство ХХ века: уходящая эпоха. – Н.-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Новгород, 1997. – Т. 2.- С. 259-271.</w:t>
            </w:r>
          </w:p>
        </w:tc>
        <w:tc>
          <w:tcPr>
            <w:tcW w:w="4900" w:type="dxa"/>
          </w:tcPr>
          <w:p w:rsidR="00712993" w:rsidRPr="00AB2210" w:rsidRDefault="002325EC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еоавангард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 xml:space="preserve">період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 xml:space="preserve">у творчості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Сильвестрова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="00252A2E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12" w:type="dxa"/>
          </w:tcPr>
          <w:p w:rsidR="00B417EB" w:rsidRPr="00B417EB" w:rsidRDefault="00B417EB" w:rsidP="00B41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 С. В. Сильвестров. – Київ: Муз. Україна, 1989.</w:t>
            </w:r>
          </w:p>
          <w:p w:rsidR="00624803" w:rsidRPr="00097E67" w:rsidRDefault="00B417EB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Козаренко О. 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Постмодерністичний акцент в музичній мові В. Сильвестрова // Синтагматіон. – Львів, 2000. – С. 80-87.</w:t>
            </w:r>
          </w:p>
        </w:tc>
        <w:tc>
          <w:tcPr>
            <w:tcW w:w="4900" w:type="dxa"/>
          </w:tcPr>
          <w:p w:rsidR="00886A7D" w:rsidRPr="00AB2210" w:rsidRDefault="002325EC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Спільна ґенеза естетики соцреалізму та постмодернізму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12" w:type="dxa"/>
          </w:tcPr>
          <w:p w:rsidR="00B417EB" w:rsidRPr="00B417EB" w:rsidRDefault="00B417EB" w:rsidP="00B41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Дувірак Д. Мистецтво постмодерної епохи// 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Syntagmation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: збірка наук. статей на пошану С. Павлишин. – Львів, 2000. – С. 51-66.</w:t>
            </w:r>
          </w:p>
          <w:p w:rsidR="00097E67" w:rsidRPr="00097E67" w:rsidRDefault="00B417EB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Жицінський Ю. Бог постмодерністів. – Львів, вид. УКУ, 2004. – 164 с.</w:t>
            </w:r>
          </w:p>
        </w:tc>
        <w:tc>
          <w:tcPr>
            <w:tcW w:w="4900" w:type="dxa"/>
          </w:tcPr>
          <w:p w:rsidR="00AB2210" w:rsidRPr="00AB2210" w:rsidRDefault="002325EC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емейл).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F3" w:rsidRPr="00712993" w:rsidTr="00252A2E">
        <w:tc>
          <w:tcPr>
            <w:tcW w:w="1101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Фортепіанна</w:t>
            </w:r>
            <w:r w:rsidRPr="004C13F3">
              <w:rPr>
                <w:rFonts w:ascii="Times New Roman" w:hAnsi="Times New Roman" w:cs="Times New Roman"/>
                <w:sz w:val="24"/>
                <w:szCs w:val="24"/>
              </w:rPr>
              <w:t xml:space="preserve"> творчість А. Кос-Анатольського як зразок раннього постмодернізму</w:t>
            </w:r>
          </w:p>
        </w:tc>
        <w:tc>
          <w:tcPr>
            <w:tcW w:w="1417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3112" w:type="dxa"/>
          </w:tcPr>
          <w:p w:rsidR="004C13F3" w:rsidRPr="004C13F3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F3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 О. Творчість А. Кос-Анатольського в контексті становлення національного музичного стилю // Наукові збірки ЛДМА. – Львів, 2001. – Вип. 4. – С. 123-131.</w:t>
            </w:r>
          </w:p>
          <w:p w:rsidR="004C13F3" w:rsidRPr="005E577F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Дубровний Т. Фортепіанна творчість Анатоля Кос-Анатольського в проекції стилю доби: Монографія. – Львів: НТШ, 2007. – 184 с.  </w:t>
            </w:r>
          </w:p>
        </w:tc>
        <w:tc>
          <w:tcPr>
            <w:tcW w:w="4900" w:type="dxa"/>
          </w:tcPr>
          <w:p w:rsidR="004C13F3" w:rsidRPr="00AB2210" w:rsidRDefault="002325EC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4C13F3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4C13F3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4C13F3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4C13F3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4C13F3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емейл).</w:t>
            </w: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F3" w:rsidRPr="00712993" w:rsidTr="00252A2E">
        <w:tc>
          <w:tcPr>
            <w:tcW w:w="1101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C13F3" w:rsidRPr="00A0559D" w:rsidRDefault="00A0559D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578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C13F3" w:rsidRPr="00712993" w:rsidRDefault="00A0559D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19.05. 2020</w:t>
            </w:r>
            <w:bookmarkStart w:id="0" w:name="_GoBack"/>
            <w:bookmarkEnd w:id="0"/>
          </w:p>
        </w:tc>
        <w:tc>
          <w:tcPr>
            <w:tcW w:w="3112" w:type="dxa"/>
          </w:tcPr>
          <w:p w:rsidR="004C13F3" w:rsidRPr="00E361B9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F3" w:rsidRPr="00712993" w:rsidTr="00252A2E">
        <w:tc>
          <w:tcPr>
            <w:tcW w:w="1101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4C13F3" w:rsidRPr="00E361B9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r w:rsidR="00D27F60">
        <w:rPr>
          <w:rFonts w:ascii="Times New Roman" w:hAnsi="Times New Roman" w:cs="Times New Roman"/>
          <w:b/>
          <w:u w:val="single"/>
        </w:rPr>
        <w:t xml:space="preserve">Дубровний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EC" w:rsidRDefault="002325EC" w:rsidP="00624803">
      <w:pPr>
        <w:spacing w:after="0" w:line="240" w:lineRule="auto"/>
      </w:pPr>
      <w:r>
        <w:separator/>
      </w:r>
    </w:p>
  </w:endnote>
  <w:endnote w:type="continuationSeparator" w:id="0">
    <w:p w:rsidR="002325EC" w:rsidRDefault="002325EC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EC" w:rsidRDefault="002325EC" w:rsidP="00624803">
      <w:pPr>
        <w:spacing w:after="0" w:line="240" w:lineRule="auto"/>
      </w:pPr>
      <w:r>
        <w:separator/>
      </w:r>
    </w:p>
  </w:footnote>
  <w:footnote w:type="continuationSeparator" w:id="0">
    <w:p w:rsidR="002325EC" w:rsidRDefault="002325EC" w:rsidP="0062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5EC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4C13F3"/>
    <w:rsid w:val="00507D7A"/>
    <w:rsid w:val="00523D40"/>
    <w:rsid w:val="00557BE2"/>
    <w:rsid w:val="00624803"/>
    <w:rsid w:val="00677954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0559D"/>
    <w:rsid w:val="00A73108"/>
    <w:rsid w:val="00A85206"/>
    <w:rsid w:val="00AA2563"/>
    <w:rsid w:val="00AB2210"/>
    <w:rsid w:val="00AC09A8"/>
    <w:rsid w:val="00AE018F"/>
    <w:rsid w:val="00B417EB"/>
    <w:rsid w:val="00B41F5C"/>
    <w:rsid w:val="00B75064"/>
    <w:rsid w:val="00BA58C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AD7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67BC-0924-49CC-A84E-1CE3D17E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7</cp:revision>
  <cp:lastPrinted>2020-03-12T13:20:00Z</cp:lastPrinted>
  <dcterms:created xsi:type="dcterms:W3CDTF">2020-03-19T16:34:00Z</dcterms:created>
  <dcterms:modified xsi:type="dcterms:W3CDTF">2020-05-26T09:23:00Z</dcterms:modified>
</cp:coreProperties>
</file>