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5B3475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 xml:space="preserve"> 0</w:t>
      </w:r>
      <w:r w:rsidR="00AD7538">
        <w:rPr>
          <w:rFonts w:ascii="Times New Roman" w:hAnsi="Times New Roman" w:cs="Times New Roman"/>
          <w:b/>
          <w:sz w:val="26"/>
          <w:szCs w:val="26"/>
        </w:rPr>
        <w:t>6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. 0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844EA1">
        <w:rPr>
          <w:rFonts w:ascii="Times New Roman" w:hAnsi="Times New Roman" w:cs="Times New Roman"/>
          <w:b/>
          <w:sz w:val="26"/>
          <w:szCs w:val="26"/>
        </w:rPr>
        <w:t>П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515BD">
        <w:rPr>
          <w:rFonts w:ascii="Times New Roman" w:hAnsi="Times New Roman" w:cs="Times New Roman"/>
          <w:b/>
          <w:sz w:val="26"/>
          <w:szCs w:val="26"/>
        </w:rPr>
        <w:t xml:space="preserve"> 27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>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674A" w:rsidRPr="008E674A" w:rsidRDefault="00C24651" w:rsidP="008E67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E674A" w:rsidRPr="008E67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E674A" w:rsidRPr="008E674A">
        <w:rPr>
          <w:rFonts w:ascii="Times New Roman" w:hAnsi="Times New Roman" w:cs="Times New Roman"/>
          <w:b/>
          <w:bCs/>
          <w:iCs/>
          <w:sz w:val="28"/>
          <w:szCs w:val="28"/>
        </w:rPr>
        <w:t>Магістерський  семінар</w:t>
      </w:r>
      <w:r w:rsidR="008E674A" w:rsidRPr="008E6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_______________________________________</w:t>
      </w:r>
    </w:p>
    <w:p w:rsidR="00C80443" w:rsidRDefault="00C80443" w:rsidP="00C804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СПЕЦІАЛЬНІСТЬ  (ОП)  </w:t>
      </w:r>
      <w:r w:rsidR="00545CB0">
        <w:rPr>
          <w:rFonts w:ascii="Times New Roman" w:hAnsi="Times New Roman" w:cs="Times New Roman"/>
          <w:i/>
          <w:sz w:val="28"/>
          <w:szCs w:val="28"/>
        </w:rPr>
        <w:t>026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45CB0">
        <w:rPr>
          <w:rFonts w:ascii="Times New Roman" w:hAnsi="Times New Roman" w:cs="Times New Roman"/>
          <w:i/>
          <w:sz w:val="28"/>
          <w:szCs w:val="28"/>
        </w:rPr>
        <w:t>Сценіч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>не мистецтво (театрознавство)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443" w:rsidRDefault="00C80443" w:rsidP="00C80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  КМТ-11м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Лекції читає </w:t>
      </w:r>
      <w:r w:rsidR="00C8044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Максименко С.М.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4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80443">
        <w:rPr>
          <w:rFonts w:ascii="Times New Roman" w:hAnsi="Times New Roman" w:cs="Times New Roman"/>
          <w:b/>
          <w:sz w:val="26"/>
          <w:szCs w:val="26"/>
          <w:lang w:val="ru-RU"/>
        </w:rPr>
        <w:t>Максименко С.М.</w:t>
      </w:r>
      <w:r w:rsidR="00C80443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C80443">
        <w:rPr>
          <w:rFonts w:ascii="Times New Roman" w:hAnsi="Times New Roman" w:cs="Times New Roman"/>
          <w:b/>
          <w:sz w:val="26"/>
          <w:szCs w:val="26"/>
        </w:rPr>
        <w:t xml:space="preserve">     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1559"/>
        <w:gridCol w:w="2471"/>
        <w:gridCol w:w="1356"/>
        <w:gridCol w:w="2977"/>
        <w:gridCol w:w="3827"/>
      </w:tblGrid>
      <w:tr w:rsidR="00013992" w:rsidRPr="00712993" w:rsidTr="00545CB0">
        <w:trPr>
          <w:trHeight w:val="769"/>
        </w:trPr>
        <w:tc>
          <w:tcPr>
            <w:tcW w:w="1277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545CB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827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силабусом)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1" w:type="dxa"/>
            <w:vMerge w:val="restart"/>
          </w:tcPr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 w:val="restart"/>
          </w:tcPr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545CB0">
            <w:pPr>
              <w:ind w:left="-108" w:right="-4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827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2" w:rsidRPr="00712993" w:rsidTr="00545CB0">
        <w:tc>
          <w:tcPr>
            <w:tcW w:w="12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55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471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3992" w:rsidRPr="00712993" w:rsidTr="00545CB0">
        <w:trPr>
          <w:trHeight w:val="557"/>
        </w:trPr>
        <w:tc>
          <w:tcPr>
            <w:tcW w:w="1277" w:type="dxa"/>
          </w:tcPr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545CB0" w:rsidRDefault="00AD7538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06.04 </w:t>
            </w:r>
          </w:p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12993" w:rsidRPr="00545CB0" w:rsidRDefault="0071299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</w:tcPr>
          <w:p w:rsidR="00712993" w:rsidRPr="00545CB0" w:rsidRDefault="00797461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</w:rPr>
              <w:t>Методи наукових досліджень</w:t>
            </w:r>
            <w:r w:rsidR="006C1911" w:rsidRPr="00545CB0">
              <w:rPr>
                <w:rFonts w:ascii="TimesNewRomanPSMT" w:hAnsi="TimesNewRomanPSMT"/>
                <w:sz w:val="26"/>
                <w:szCs w:val="26"/>
              </w:rPr>
              <w:t>, їх</w:t>
            </w:r>
            <w:r w:rsidRPr="00545CB0">
              <w:rPr>
                <w:rFonts w:ascii="TimesNewRomanPSMT" w:hAnsi="TimesNewRomanPSMT"/>
                <w:sz w:val="26"/>
                <w:szCs w:val="26"/>
              </w:rPr>
              <w:t xml:space="preserve"> класифікація</w:t>
            </w:r>
            <w:r w:rsidR="006C1911" w:rsidRPr="00545CB0">
              <w:rPr>
                <w:rFonts w:ascii="TimesNewRomanPSMT" w:hAnsi="TimesNewRomanPSMT"/>
                <w:sz w:val="26"/>
                <w:szCs w:val="26"/>
              </w:rPr>
              <w:t>.</w:t>
            </w:r>
          </w:p>
        </w:tc>
        <w:tc>
          <w:tcPr>
            <w:tcW w:w="1559" w:type="dxa"/>
          </w:tcPr>
          <w:p w:rsidR="00712993" w:rsidRPr="00545CB0" w:rsidRDefault="00FB0965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Практична робота</w:t>
            </w:r>
          </w:p>
        </w:tc>
        <w:tc>
          <w:tcPr>
            <w:tcW w:w="2471" w:type="dxa"/>
          </w:tcPr>
          <w:p w:rsidR="00712993" w:rsidRPr="00545CB0" w:rsidRDefault="00BE1573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Підготовка до семінарського заняття з теми </w:t>
            </w:r>
          </w:p>
        </w:tc>
        <w:tc>
          <w:tcPr>
            <w:tcW w:w="1356" w:type="dxa"/>
          </w:tcPr>
          <w:p w:rsidR="00712993" w:rsidRPr="00545CB0" w:rsidRDefault="00AD7538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13.04</w:t>
            </w:r>
          </w:p>
        </w:tc>
        <w:tc>
          <w:tcPr>
            <w:tcW w:w="2977" w:type="dxa"/>
          </w:tcPr>
          <w:p w:rsidR="0043502B" w:rsidRPr="00545CB0" w:rsidRDefault="0043502B" w:rsidP="00545CB0">
            <w:pPr>
              <w:ind w:left="-106" w:right="-122"/>
              <w:rPr>
                <w:rFonts w:ascii="TimesNewRomanPSMT" w:hAnsi="TimesNewRomanPSMT"/>
                <w:sz w:val="26"/>
                <w:szCs w:val="26"/>
                <w:lang w:val="ru-RU"/>
              </w:rPr>
            </w:pP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Боинц М. Научные исследования и научная информация / Пер. с нем. – М.: Наука, 1987.– 155 с.</w:t>
            </w:r>
          </w:p>
          <w:p w:rsidR="00545CB0" w:rsidRPr="00545CB0" w:rsidRDefault="0043502B" w:rsidP="00545CB0">
            <w:pPr>
              <w:ind w:left="-106" w:right="-122"/>
              <w:rPr>
                <w:sz w:val="26"/>
                <w:szCs w:val="26"/>
                <w:lang w:val="ru-RU"/>
              </w:rPr>
            </w:pP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Кушнаренко Н. М. Новий стан інституціалізації науки про документ / </w:t>
            </w:r>
          </w:p>
          <w:p w:rsidR="00712993" w:rsidRPr="00545CB0" w:rsidRDefault="0043502B" w:rsidP="00545CB0">
            <w:pPr>
              <w:ind w:left="-106" w:right="-12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Н. М. Кушнаренко//Студії з архівної справи та документознавства. </w:t>
            </w:r>
            <w:r w:rsidR="00545CB0"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–</w:t>
            </w: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2004. </w:t>
            </w:r>
            <w:r w:rsidR="00545CB0"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–</w:t>
            </w: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Т. 14. </w:t>
            </w:r>
            <w:r w:rsidR="00545CB0"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>–</w:t>
            </w:r>
            <w:r w:rsidRPr="00545CB0">
              <w:rPr>
                <w:rFonts w:ascii="TimesNewRomanPSMT" w:hAnsi="TimesNewRomanPSMT"/>
                <w:sz w:val="26"/>
                <w:szCs w:val="26"/>
                <w:lang w:val="ru-RU"/>
              </w:rPr>
              <w:t xml:space="preserve"> С.126–130.</w:t>
            </w:r>
          </w:p>
        </w:tc>
        <w:tc>
          <w:tcPr>
            <w:tcW w:w="3827" w:type="dxa"/>
          </w:tcPr>
          <w:p w:rsidR="00712993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</w:p>
        </w:tc>
      </w:tr>
      <w:tr w:rsidR="00013992" w:rsidRPr="00712993" w:rsidTr="00545CB0">
        <w:trPr>
          <w:trHeight w:val="2263"/>
        </w:trPr>
        <w:tc>
          <w:tcPr>
            <w:tcW w:w="1277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13.04</w:t>
            </w:r>
          </w:p>
        </w:tc>
        <w:tc>
          <w:tcPr>
            <w:tcW w:w="2268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</w:rPr>
              <w:t>Сучасні методи наукових досліджень в Європі</w:t>
            </w:r>
            <w:r w:rsidR="0065131D" w:rsidRPr="00545CB0">
              <w:rPr>
                <w:rFonts w:ascii="TimesNewRomanPSMT" w:hAnsi="TimesNewRomanPSMT"/>
                <w:sz w:val="26"/>
                <w:szCs w:val="26"/>
              </w:rPr>
              <w:t>.</w:t>
            </w:r>
            <w:r w:rsidRPr="00545CB0">
              <w:rPr>
                <w:rFonts w:ascii="TimesNewRomanPSMT" w:hAnsi="TimesNewRomanPSMT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Практична робота</w:t>
            </w:r>
          </w:p>
        </w:tc>
        <w:tc>
          <w:tcPr>
            <w:tcW w:w="2471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Підготовка до семінарського заняття з теми</w:t>
            </w:r>
          </w:p>
        </w:tc>
        <w:tc>
          <w:tcPr>
            <w:tcW w:w="1356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20.04</w:t>
            </w:r>
          </w:p>
        </w:tc>
        <w:tc>
          <w:tcPr>
            <w:tcW w:w="2977" w:type="dxa"/>
          </w:tcPr>
          <w:p w:rsidR="00DE4A8F" w:rsidRPr="00545CB0" w:rsidRDefault="00DE4A8F" w:rsidP="00545CB0">
            <w:pPr>
              <w:tabs>
                <w:tab w:val="left" w:pos="0"/>
              </w:tabs>
              <w:ind w:left="60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Ратайчакова Д.  Galerije</w:t>
            </w:r>
            <w:r w:rsidRPr="00545CB0">
              <w:rPr>
                <w:sz w:val="26"/>
                <w:szCs w:val="26"/>
              </w:rPr>
              <w:t xml:space="preserve"> </w:t>
            </w: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lafajette, або Про мистецтво інтерпретації / Театр: історія, теорія, практика.-Львів, 2013.- С. 164-180.</w:t>
            </w:r>
          </w:p>
        </w:tc>
        <w:tc>
          <w:tcPr>
            <w:tcW w:w="3827" w:type="dxa"/>
          </w:tcPr>
          <w:p w:rsidR="00DE4A8F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  <w:hyperlink r:id="rId6" w:history="1"/>
          </w:p>
        </w:tc>
      </w:tr>
      <w:tr w:rsidR="00013992" w:rsidRPr="00712993" w:rsidTr="00545CB0">
        <w:tc>
          <w:tcPr>
            <w:tcW w:w="1277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20.04</w:t>
            </w:r>
          </w:p>
        </w:tc>
        <w:tc>
          <w:tcPr>
            <w:tcW w:w="2268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 xml:space="preserve">Соціологія театру: історія, теорія, практика </w:t>
            </w:r>
          </w:p>
        </w:tc>
        <w:tc>
          <w:tcPr>
            <w:tcW w:w="1559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Практична робота</w:t>
            </w:r>
          </w:p>
        </w:tc>
        <w:tc>
          <w:tcPr>
            <w:tcW w:w="2471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Підготовка до семінарського заняття з теми</w:t>
            </w:r>
          </w:p>
        </w:tc>
        <w:tc>
          <w:tcPr>
            <w:tcW w:w="1356" w:type="dxa"/>
          </w:tcPr>
          <w:p w:rsidR="00DE4A8F" w:rsidRPr="00545CB0" w:rsidRDefault="00DE4A8F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27.04</w:t>
            </w:r>
          </w:p>
        </w:tc>
        <w:tc>
          <w:tcPr>
            <w:tcW w:w="2977" w:type="dxa"/>
          </w:tcPr>
          <w:p w:rsidR="00DE4A8F" w:rsidRPr="00545CB0" w:rsidRDefault="00DE4A8F" w:rsidP="00545CB0">
            <w:pPr>
              <w:ind w:left="-106" w:right="14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Корнієнко Н. Театр і синергетичний  часопростір. Пульсації культури. Мутації етапу  дивергенції // Курбасівські читання: Науковий вісник / Державний центр  театрального мистецтва  ім.Леся Курбаса.- К, 2006 - .№1.- С 5-35.</w:t>
            </w:r>
          </w:p>
        </w:tc>
        <w:tc>
          <w:tcPr>
            <w:tcW w:w="3827" w:type="dxa"/>
          </w:tcPr>
          <w:p w:rsidR="00DE4A8F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</w:p>
        </w:tc>
      </w:tr>
      <w:tr w:rsidR="00013992" w:rsidRPr="00C072F7" w:rsidTr="00545CB0">
        <w:trPr>
          <w:trHeight w:val="987"/>
        </w:trPr>
        <w:tc>
          <w:tcPr>
            <w:tcW w:w="1277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27.04 </w:t>
            </w:r>
          </w:p>
        </w:tc>
        <w:tc>
          <w:tcPr>
            <w:tcW w:w="2268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NewRomanPSMT" w:hAnsi="TimesNewRomanPSMT"/>
                <w:sz w:val="26"/>
                <w:szCs w:val="26"/>
              </w:rPr>
              <w:t>Інформаційний моніторинг: методичні питання</w:t>
            </w:r>
            <w:r w:rsidRPr="00545CB0">
              <w:rPr>
                <w:rFonts w:ascii="TimesNewRomanPSMT" w:hAnsi="TimesNewRomanPSMT"/>
                <w:sz w:val="26"/>
                <w:szCs w:val="26"/>
              </w:rPr>
              <w:br/>
            </w:r>
          </w:p>
        </w:tc>
        <w:tc>
          <w:tcPr>
            <w:tcW w:w="1559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Практична робота</w:t>
            </w:r>
          </w:p>
        </w:tc>
        <w:tc>
          <w:tcPr>
            <w:tcW w:w="2471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Підготовка до семінарського заняття з теми</w:t>
            </w:r>
          </w:p>
        </w:tc>
        <w:tc>
          <w:tcPr>
            <w:tcW w:w="1356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27.04- 04.05</w:t>
            </w:r>
          </w:p>
        </w:tc>
        <w:tc>
          <w:tcPr>
            <w:tcW w:w="2977" w:type="dxa"/>
          </w:tcPr>
          <w:p w:rsidR="00013992" w:rsidRPr="00545CB0" w:rsidRDefault="00013992" w:rsidP="00545CB0">
            <w:pPr>
              <w:ind w:left="-106" w:right="-108" w:hanging="106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sz w:val="26"/>
                <w:szCs w:val="26"/>
              </w:rPr>
              <w:t>Левченко О.  Інтертекст та деякі проблеми  анлізу театральних текстів. До постановки проблеми // Курбасівські читання: Науковий вісник / Державний центр  театрального мистецтва  ім.Леся Курбаса.- К, 2006 - .№1.- С 36-55.</w:t>
            </w:r>
          </w:p>
        </w:tc>
        <w:tc>
          <w:tcPr>
            <w:tcW w:w="3827" w:type="dxa"/>
          </w:tcPr>
          <w:p w:rsidR="00013992" w:rsidRPr="00545CB0" w:rsidRDefault="00013992" w:rsidP="00545CB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45CB0">
              <w:rPr>
                <w:rFonts w:ascii="Times New Roman" w:hAnsi="Times New Roman" w:cs="Times New Roman"/>
                <w:b/>
                <w:sz w:val="26"/>
                <w:szCs w:val="26"/>
              </w:rPr>
              <w:t>ttp://kultart.lnu.edu.ua/course/27217</w:t>
            </w:r>
          </w:p>
        </w:tc>
      </w:tr>
    </w:tbl>
    <w:p w:rsidR="00E13668" w:rsidRPr="00C072F7" w:rsidRDefault="00E13668" w:rsidP="00E136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668" w:rsidRDefault="00712993" w:rsidP="00E13668">
      <w:pPr>
        <w:jc w:val="center"/>
      </w:pPr>
      <w:r w:rsidRPr="00C072F7">
        <w:rPr>
          <w:rFonts w:ascii="Times New Roman" w:hAnsi="Times New Roman" w:cs="Times New Roman"/>
          <w:sz w:val="28"/>
          <w:szCs w:val="28"/>
        </w:rPr>
        <w:t>Викладач  _________________                                                                                        Завідувач кафедри    ________</w:t>
      </w:r>
      <w:r>
        <w:rPr>
          <w:rFonts w:ascii="Times New Roman" w:hAnsi="Times New Roman" w:cs="Times New Roman"/>
        </w:rPr>
        <w:t>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816C8"/>
    <w:multiLevelType w:val="hybridMultilevel"/>
    <w:tmpl w:val="ED5A5BAA"/>
    <w:lvl w:ilvl="0" w:tplc="B17A3AD8">
      <w:start w:val="4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13992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97FB2"/>
    <w:rsid w:val="00356918"/>
    <w:rsid w:val="003F714C"/>
    <w:rsid w:val="0043246C"/>
    <w:rsid w:val="0043502B"/>
    <w:rsid w:val="004361A5"/>
    <w:rsid w:val="00523D40"/>
    <w:rsid w:val="00545CB0"/>
    <w:rsid w:val="00557BE2"/>
    <w:rsid w:val="005B3475"/>
    <w:rsid w:val="0065131D"/>
    <w:rsid w:val="006515BD"/>
    <w:rsid w:val="006C1911"/>
    <w:rsid w:val="00712993"/>
    <w:rsid w:val="00727F4F"/>
    <w:rsid w:val="00797461"/>
    <w:rsid w:val="007D2B83"/>
    <w:rsid w:val="007E5F6C"/>
    <w:rsid w:val="00844EA1"/>
    <w:rsid w:val="00852B94"/>
    <w:rsid w:val="00876837"/>
    <w:rsid w:val="00890887"/>
    <w:rsid w:val="008A23E2"/>
    <w:rsid w:val="008E674A"/>
    <w:rsid w:val="00995EF0"/>
    <w:rsid w:val="009B6798"/>
    <w:rsid w:val="009D2615"/>
    <w:rsid w:val="00A85206"/>
    <w:rsid w:val="00AA2721"/>
    <w:rsid w:val="00AD7538"/>
    <w:rsid w:val="00AE018F"/>
    <w:rsid w:val="00B34E26"/>
    <w:rsid w:val="00B41F5C"/>
    <w:rsid w:val="00BE1573"/>
    <w:rsid w:val="00BF44C7"/>
    <w:rsid w:val="00C02B57"/>
    <w:rsid w:val="00C072F7"/>
    <w:rsid w:val="00C24651"/>
    <w:rsid w:val="00C57831"/>
    <w:rsid w:val="00C750EE"/>
    <w:rsid w:val="00C80443"/>
    <w:rsid w:val="00D06659"/>
    <w:rsid w:val="00D22DB0"/>
    <w:rsid w:val="00D720DE"/>
    <w:rsid w:val="00DE0F0D"/>
    <w:rsid w:val="00DE4A8F"/>
    <w:rsid w:val="00E13668"/>
    <w:rsid w:val="00E8371C"/>
    <w:rsid w:val="00F15A9D"/>
    <w:rsid w:val="00F7415D"/>
    <w:rsid w:val="00FB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39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139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ltart.lnu.edu.ua/course/272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 kro</cp:lastModifiedBy>
  <cp:revision>2</cp:revision>
  <cp:lastPrinted>2020-03-12T13:20:00Z</cp:lastPrinted>
  <dcterms:created xsi:type="dcterms:W3CDTF">2020-04-08T07:16:00Z</dcterms:created>
  <dcterms:modified xsi:type="dcterms:W3CDTF">2020-04-08T07:16:00Z</dcterms:modified>
</cp:coreProperties>
</file>