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79" w:rsidRPr="00FF15BB" w:rsidRDefault="00B55579" w:rsidP="00B55579">
      <w:pPr>
        <w:jc w:val="center"/>
        <w:rPr>
          <w:b/>
          <w:color w:val="auto"/>
          <w:lang w:val="uk-UA"/>
        </w:rPr>
      </w:pPr>
      <w:r w:rsidRPr="00FF15BB">
        <w:rPr>
          <w:b/>
          <w:color w:val="auto"/>
          <w:lang w:val="uk-UA"/>
        </w:rPr>
        <w:t>Силабус курсу «</w:t>
      </w:r>
      <w:r w:rsidR="00563720" w:rsidRPr="00FF15BB">
        <w:rPr>
          <w:b/>
          <w:color w:val="auto"/>
          <w:lang w:val="uk-UA"/>
        </w:rPr>
        <w:t>Історія театрально критики ХХ ст.</w:t>
      </w:r>
      <w:r w:rsidRPr="00FF15BB">
        <w:rPr>
          <w:b/>
          <w:color w:val="auto"/>
          <w:lang w:val="uk-UA"/>
        </w:rPr>
        <w:t>»</w:t>
      </w:r>
    </w:p>
    <w:p w:rsidR="00B55579" w:rsidRPr="00FF15BB" w:rsidRDefault="00B55579" w:rsidP="00B55579">
      <w:pPr>
        <w:jc w:val="center"/>
        <w:rPr>
          <w:b/>
          <w:color w:val="auto"/>
          <w:lang w:val="uk-UA"/>
        </w:rPr>
      </w:pPr>
      <w:r w:rsidRPr="00FF15BB">
        <w:rPr>
          <w:b/>
          <w:color w:val="auto"/>
          <w:lang w:val="uk-UA"/>
        </w:rPr>
        <w:t>2019–2020 навчального року</w:t>
      </w:r>
    </w:p>
    <w:p w:rsidR="00B55579" w:rsidRPr="00FF15BB" w:rsidRDefault="00B55579" w:rsidP="00B55579">
      <w:pPr>
        <w:jc w:val="center"/>
        <w:rPr>
          <w:b/>
          <w:color w:val="auto"/>
          <w:lang w:val="uk-UA"/>
        </w:rPr>
      </w:pPr>
    </w:p>
    <w:p w:rsidR="00B55579" w:rsidRPr="00FF15BB" w:rsidRDefault="00B55579" w:rsidP="00B55579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706353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Історія театральної критики ХХ ст.</w:t>
            </w:r>
          </w:p>
        </w:tc>
      </w:tr>
      <w:tr w:rsidR="00B55579" w:rsidRPr="00FF15BB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м. Львів, вул. Валова, 18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Факультет культури і мистецтв, кафедра театрознавства та акторської майстерності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706353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02 Культура і мистецтво, 026 Сценічне мистецтво (</w:t>
            </w:r>
            <w:r w:rsidR="00706353" w:rsidRPr="00FF15BB">
              <w:rPr>
                <w:color w:val="auto"/>
                <w:lang w:val="uk-UA"/>
              </w:rPr>
              <w:t>Театрознавство</w:t>
            </w:r>
            <w:r w:rsidRPr="00FF15BB">
              <w:rPr>
                <w:color w:val="auto"/>
                <w:lang w:val="uk-UA"/>
              </w:rPr>
              <w:t>)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15B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B55579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Циганик Мирослава Іванівна, кандидат філологічних наук, доцент кафедри театрознавства та акторської майстерності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15B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B55579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 xml:space="preserve">glouchkom@gmail.com, </w:t>
            </w:r>
            <w:r w:rsidR="00573BD3" w:rsidRPr="00FF15BB">
              <w:rPr>
                <w:color w:val="auto"/>
                <w:lang w:val="uk-UA"/>
              </w:rPr>
              <w:t>http://kultart.lnu.edu.ua/employee/tsyhanyk-myroslava-ivanivna, м. Львів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Для прикладу:</w:t>
            </w:r>
          </w:p>
          <w:p w:rsidR="00B55579" w:rsidRPr="00FF15BB" w:rsidRDefault="00573BD3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щовівторка, 10.1</w:t>
            </w:r>
            <w:r w:rsidR="00B55579" w:rsidRPr="00FF15BB">
              <w:rPr>
                <w:color w:val="auto"/>
                <w:lang w:val="uk-UA"/>
              </w:rPr>
              <w:t>0-1</w:t>
            </w:r>
            <w:r w:rsidRPr="00FF15BB">
              <w:rPr>
                <w:color w:val="auto"/>
                <w:lang w:val="uk-UA"/>
              </w:rPr>
              <w:t>1.30</w:t>
            </w:r>
            <w:r w:rsidR="00B55579" w:rsidRPr="00FF15BB">
              <w:rPr>
                <w:color w:val="auto"/>
                <w:lang w:val="uk-UA"/>
              </w:rPr>
              <w:t xml:space="preserve"> год. (</w:t>
            </w:r>
            <w:r w:rsidRPr="00FF15BB">
              <w:rPr>
                <w:color w:val="auto"/>
                <w:lang w:val="uk-UA"/>
              </w:rPr>
              <w:t>вул. Валова, 18, ауд. 14</w:t>
            </w:r>
            <w:r w:rsidR="00B55579" w:rsidRPr="00FF15BB">
              <w:rPr>
                <w:color w:val="auto"/>
                <w:lang w:val="uk-UA"/>
              </w:rPr>
              <w:t xml:space="preserve">) </w:t>
            </w:r>
          </w:p>
          <w:p w:rsidR="00B55579" w:rsidRPr="00FF15BB" w:rsidRDefault="00B55579" w:rsidP="00573BD3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 xml:space="preserve">Також можливі он-лайн консультації. Для </w:t>
            </w:r>
            <w:r w:rsidR="00573BD3" w:rsidRPr="00FF15BB">
              <w:rPr>
                <w:color w:val="auto"/>
                <w:lang w:val="uk-UA"/>
              </w:rPr>
              <w:t>цього</w:t>
            </w:r>
            <w:r w:rsidRPr="00FF15BB">
              <w:rPr>
                <w:color w:val="auto"/>
                <w:lang w:val="uk-UA"/>
              </w:rPr>
              <w:t xml:space="preserve"> слід писати на електро</w:t>
            </w:r>
            <w:r w:rsidR="00573BD3" w:rsidRPr="00FF15BB">
              <w:rPr>
                <w:color w:val="auto"/>
                <w:lang w:val="uk-UA"/>
              </w:rPr>
              <w:t>нну пошту викладача</w:t>
            </w:r>
            <w:r w:rsidRPr="00FF15BB">
              <w:rPr>
                <w:color w:val="auto"/>
                <w:lang w:val="uk-UA"/>
              </w:rPr>
              <w:t>.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563720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http://kultart.lnu.edu.ua/course/istoriya-teatralnoji-krytyky-hh-st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FF15BB" w:rsidRDefault="00573BD3" w:rsidP="00573BD3">
            <w:pPr>
              <w:rPr>
                <w:lang w:val="uk-UA"/>
              </w:rPr>
            </w:pPr>
          </w:p>
          <w:p w:rsidR="00B55579" w:rsidRPr="00FF15BB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61BA5" w:rsidP="009B0BF6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 xml:space="preserve">Навчальна програма курсу «Історія театрально критики ХХ ст.» призначена для студентів І курсу магістратури театрознавчого відділення. Вона передбачає ознайомлення зі специфікою та напрямками розвитку театральної критики, її </w:t>
            </w:r>
            <w:r w:rsidR="009B0BF6">
              <w:rPr>
                <w:color w:val="auto"/>
                <w:lang w:val="uk-UA"/>
              </w:rPr>
              <w:t>проблематику</w:t>
            </w:r>
            <w:r w:rsidRPr="00FF15BB">
              <w:rPr>
                <w:color w:val="auto"/>
                <w:lang w:val="uk-UA"/>
              </w:rPr>
              <w:t>, тенденції, знакові постаті. Під час курсу розглядаються найважливіші явища, події та ф</w:t>
            </w:r>
            <w:r w:rsidR="009B0BF6">
              <w:rPr>
                <w:color w:val="auto"/>
                <w:lang w:val="uk-UA"/>
              </w:rPr>
              <w:t>акти, пов'язані із постмодерною театральною критикою.</w:t>
            </w:r>
          </w:p>
        </w:tc>
      </w:tr>
      <w:tr w:rsidR="00B55579" w:rsidRPr="00FF15BB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3360DB" w:rsidP="009B0BF6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Дисципліна «</w:t>
            </w:r>
            <w:r w:rsidR="00B61BA5" w:rsidRPr="00FF15BB">
              <w:rPr>
                <w:color w:val="auto"/>
                <w:lang w:val="uk-UA"/>
              </w:rPr>
              <w:t>Історія театрально критики ХХ ст.</w:t>
            </w:r>
            <w:r w:rsidRPr="00FF15BB">
              <w:rPr>
                <w:color w:val="auto"/>
                <w:lang w:val="uk-UA"/>
              </w:rPr>
              <w:t xml:space="preserve">» є завершальною </w:t>
            </w:r>
            <w:r w:rsidR="009B0BF6">
              <w:rPr>
                <w:color w:val="auto"/>
                <w:lang w:val="uk-UA"/>
              </w:rPr>
              <w:t>вибірковою</w:t>
            </w:r>
            <w:r w:rsidR="00B55579" w:rsidRPr="00FF15BB">
              <w:rPr>
                <w:color w:val="auto"/>
                <w:lang w:val="uk-UA"/>
              </w:rPr>
              <w:t xml:space="preserve"> дисципліною з</w:t>
            </w:r>
            <w:r w:rsidRPr="00FF15BB">
              <w:rPr>
                <w:color w:val="auto"/>
                <w:lang w:val="uk-UA"/>
              </w:rPr>
              <w:t>і</w:t>
            </w:r>
            <w:r w:rsidR="00B55579" w:rsidRPr="00FF15BB">
              <w:rPr>
                <w:color w:val="auto"/>
                <w:lang w:val="uk-UA"/>
              </w:rPr>
              <w:t xml:space="preserve"> спеціальності </w:t>
            </w:r>
            <w:r w:rsidRPr="00FF15BB">
              <w:rPr>
                <w:color w:val="auto"/>
                <w:lang w:val="uk-UA"/>
              </w:rPr>
              <w:t>026 Сценічне мистецтво (</w:t>
            </w:r>
            <w:r w:rsidR="00B61BA5" w:rsidRPr="00FF15BB">
              <w:rPr>
                <w:color w:val="auto"/>
                <w:lang w:val="uk-UA"/>
              </w:rPr>
              <w:t>Театрознавство</w:t>
            </w:r>
            <w:r w:rsidRPr="00FF15BB">
              <w:rPr>
                <w:color w:val="auto"/>
                <w:lang w:val="uk-UA"/>
              </w:rPr>
              <w:t>)</w:t>
            </w:r>
            <w:r w:rsidR="00B55579" w:rsidRPr="00FF15BB">
              <w:rPr>
                <w:color w:val="auto"/>
                <w:lang w:val="uk-UA"/>
              </w:rPr>
              <w:t xml:space="preserve"> для освітньої програми</w:t>
            </w:r>
            <w:r w:rsidRPr="00FF15BB">
              <w:rPr>
                <w:color w:val="auto"/>
                <w:lang w:val="uk-UA"/>
              </w:rPr>
              <w:t xml:space="preserve"> «</w:t>
            </w:r>
            <w:r w:rsidR="00B61BA5" w:rsidRPr="00FF15BB">
              <w:rPr>
                <w:color w:val="auto"/>
                <w:lang w:val="uk-UA"/>
              </w:rPr>
              <w:t>Театрознавство</w:t>
            </w:r>
            <w:r w:rsidRPr="00FF15BB">
              <w:rPr>
                <w:color w:val="auto"/>
                <w:lang w:val="uk-UA"/>
              </w:rPr>
              <w:t xml:space="preserve">», </w:t>
            </w:r>
            <w:r w:rsidR="00B61BA5" w:rsidRPr="00FF15BB">
              <w:rPr>
                <w:color w:val="auto"/>
                <w:lang w:val="uk-UA"/>
              </w:rPr>
              <w:t>другого</w:t>
            </w:r>
            <w:r w:rsidRPr="00FF15BB">
              <w:rPr>
                <w:color w:val="auto"/>
                <w:lang w:val="uk-UA"/>
              </w:rPr>
              <w:t xml:space="preserve"> (</w:t>
            </w:r>
            <w:r w:rsidR="00B61BA5" w:rsidRPr="00FF15BB">
              <w:rPr>
                <w:color w:val="auto"/>
                <w:lang w:val="uk-UA"/>
              </w:rPr>
              <w:t>магістерського</w:t>
            </w:r>
            <w:r w:rsidRPr="00FF15BB">
              <w:rPr>
                <w:color w:val="auto"/>
                <w:lang w:val="uk-UA"/>
              </w:rPr>
              <w:t>) рівня освіти</w:t>
            </w:r>
            <w:r w:rsidR="00B55579" w:rsidRPr="00FF15BB">
              <w:rPr>
                <w:color w:val="auto"/>
                <w:lang w:val="uk-UA"/>
              </w:rPr>
              <w:t xml:space="preserve">, яка викладається в </w:t>
            </w:r>
            <w:r w:rsidRPr="00FF15BB">
              <w:rPr>
                <w:color w:val="auto"/>
                <w:lang w:val="uk-UA"/>
              </w:rPr>
              <w:t xml:space="preserve">І </w:t>
            </w:r>
            <w:r w:rsidR="00B55579" w:rsidRPr="00FF15BB">
              <w:rPr>
                <w:color w:val="auto"/>
                <w:lang w:val="uk-UA"/>
              </w:rPr>
              <w:t xml:space="preserve">семестрі в обсязі </w:t>
            </w:r>
            <w:r w:rsidR="00B61BA5" w:rsidRPr="00FF15BB">
              <w:rPr>
                <w:color w:val="auto"/>
                <w:lang w:val="uk-UA"/>
              </w:rPr>
              <w:t>4</w:t>
            </w:r>
            <w:r w:rsidRPr="00FF15BB">
              <w:rPr>
                <w:color w:val="auto"/>
                <w:lang w:val="uk-UA"/>
              </w:rPr>
              <w:t xml:space="preserve"> кредити</w:t>
            </w:r>
            <w:r w:rsidR="00B55579" w:rsidRPr="00FF15BB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C368AA" w:rsidP="00582D41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Ознайомити театрознавців-магістрів з основними тенденціями розвитку театральної критики</w:t>
            </w:r>
            <w:r w:rsidR="00582D41">
              <w:rPr>
                <w:color w:val="auto"/>
                <w:lang w:val="uk-UA"/>
              </w:rPr>
              <w:t xml:space="preserve"> ХХ ст.</w:t>
            </w:r>
            <w:r w:rsidRPr="00FF15BB">
              <w:rPr>
                <w:color w:val="auto"/>
                <w:lang w:val="uk-UA"/>
              </w:rPr>
              <w:t>; виявити особливості становлення та функціонування постмодерної театральної критики</w:t>
            </w:r>
            <w:r w:rsidR="00582D41">
              <w:rPr>
                <w:color w:val="auto"/>
                <w:lang w:val="uk-UA"/>
              </w:rPr>
              <w:t xml:space="preserve"> європейських країн</w:t>
            </w:r>
            <w:r w:rsidRPr="00FF15BB">
              <w:rPr>
                <w:color w:val="auto"/>
                <w:lang w:val="uk-UA"/>
              </w:rPr>
              <w:t>; окреслили знакові постаті театральної критики</w:t>
            </w:r>
            <w:r w:rsidR="00582D41">
              <w:rPr>
                <w:color w:val="auto"/>
                <w:lang w:val="uk-UA"/>
              </w:rPr>
              <w:t xml:space="preserve"> ХХ</w:t>
            </w:r>
            <w:r w:rsidR="007A6A05">
              <w:rPr>
                <w:color w:val="auto"/>
                <w:lang w:val="uk-UA"/>
              </w:rPr>
              <w:t xml:space="preserve"> </w:t>
            </w:r>
            <w:r w:rsidR="00582D41">
              <w:rPr>
                <w:color w:val="auto"/>
                <w:lang w:val="uk-UA"/>
              </w:rPr>
              <w:t>ст</w:t>
            </w:r>
            <w:r w:rsidRPr="00FF15BB">
              <w:rPr>
                <w:color w:val="auto"/>
                <w:lang w:val="uk-UA"/>
              </w:rPr>
              <w:t>.</w:t>
            </w:r>
          </w:p>
        </w:tc>
      </w:tr>
      <w:tr w:rsidR="00B55579" w:rsidRPr="00FF15BB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E8" w:rsidRPr="00FF15BB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F15BB">
              <w:rPr>
                <w:color w:val="auto"/>
                <w:lang w:val="uk-UA" w:eastAsia="uk-UA"/>
              </w:rPr>
              <w:t> </w:t>
            </w:r>
            <w:r w:rsidR="00B61BA5" w:rsidRPr="00FF15BB">
              <w:rPr>
                <w:b/>
                <w:color w:val="auto"/>
                <w:lang w:val="uk-UA" w:eastAsia="uk-UA"/>
              </w:rPr>
              <w:t>Л</w:t>
            </w:r>
            <w:r w:rsidRPr="00FF15BB">
              <w:rPr>
                <w:b/>
                <w:color w:val="auto"/>
                <w:lang w:val="uk-UA" w:eastAsia="uk-UA"/>
              </w:rPr>
              <w:t>ітература</w:t>
            </w:r>
            <w:r w:rsidRPr="00FF15BB">
              <w:rPr>
                <w:color w:val="auto"/>
                <w:lang w:val="uk-UA" w:eastAsia="uk-UA"/>
              </w:rPr>
              <w:t xml:space="preserve">: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Бальме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К. Вступ до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театрознавства.-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Львів, 2008. 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Брюховецька Л. Перерваний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політ.-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Київ, 2018.  </w:t>
            </w:r>
          </w:p>
          <w:p w:rsidR="00B61BA5" w:rsidRPr="00200A05" w:rsidRDefault="00200A0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Безгін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І. 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Соціокультурна практика  і напрямки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театрознавсвтва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// Мистецькі обрії”98: Альманах: Науково-теоретичні праці та публіцистика/ Академія мистецтв України. - К, 1999.- С. 129-137.</w:t>
            </w:r>
          </w:p>
          <w:p w:rsidR="00B61BA5" w:rsidRPr="00200A05" w:rsidRDefault="00200A0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Безгін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І.,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Семашко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О., Ковтуненко В.  Театр і глядач в сучасній соціокультурній реальності. Частина  І. Соціально-художні виміри українського театру: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ретроспектиква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стан, тенденції.-К., 2002.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Братерська-Дронь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М.”Самотність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бігуна  на довгу дистанцію” або драма 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зайвох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людини в  радянському кінематографі //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Мистетвознавство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України. Збірник наукових праць. Випуск восьмий. - К, 2007. – С. 234–239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Братерська-Дронь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М. Традиції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кордоцентризму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 в радянському кінематографі  // Мистецькі обрії” 2005-2006: Науково-теоретичні праці та публіцистика / Академія мистецтв України. - К, 2006.- Вип. 8-9.- С. 291-295.</w:t>
            </w:r>
          </w:p>
          <w:p w:rsidR="00B61BA5" w:rsidRPr="00200A05" w:rsidRDefault="00200A0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Большак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Л. Поетика вітчизняного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телебачення // 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Мистетвознавство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України. Збірник наукових праць. Випуск третій. - К, 2003.-  С. 235-240.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lastRenderedPageBreak/>
              <w:t>Васильєв С.  Уявна панацея: Театри-студії: економіка превалює  на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д творчістю// Український </w:t>
            </w:r>
            <w:proofErr w:type="spellStart"/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театр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1989.- № 4 .- С.  4-6, 29</w:t>
            </w:r>
          </w:p>
          <w:p w:rsidR="00B61BA5" w:rsidRPr="00200A05" w:rsidRDefault="00200A0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Нариси 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з історії  інонаціонального те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атру в Україні ХХ – початку ХХІ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століть. З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а загальною  науковою редакцією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доктора мистецтвознавства М.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Гринишиної.-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К. 2017.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Вибрані матеріали  науково-практичних конференцій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пам»яті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театрознавця Євгенія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Русаброва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(2014-2018).- Харків, 2018. 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Веселовс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ька</w:t>
            </w:r>
            <w:proofErr w:type="spellEnd"/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Г.  Національне відродження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 театральний авангард//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Світовид.-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1993.- №1. .-  С. 78-87.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Верещак Я. Стан сучасної  української драматургії (нотатки перехідного періоду) // Записки  наукового товариства  імені Шевченка. Праці Театрознавчої комісії. Т. CCXLV.- Львів, 2003.-  С. 430-439.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Г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ринишина</w:t>
            </w:r>
            <w:proofErr w:type="spellEnd"/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М. Соціологія театру 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та теорія драматургічної “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неостилістики</w:t>
            </w:r>
            <w:proofErr w:type="spellEnd"/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” Миколи Вороного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//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Мистетвознавство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України. Збірник наукових праць. Ви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пуск шостий-сьомий. - К, 2006.-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С. 199-205.</w:t>
            </w:r>
          </w:p>
          <w:p w:rsidR="00B61BA5" w:rsidRPr="00200A05" w:rsidRDefault="00200A0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Гринишина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М.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Містові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й світові: Драматургія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А.Чехова на українськом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у кону в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інтерконтекстуальних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зв’язках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із світовим  сценічним простором. - К., 2008.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Дмитриевский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В.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Театральная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критика и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и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театральный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зритель.-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М., 1973.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Дмитриевский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В. Театр,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зритель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критика: </w:t>
            </w:r>
            <w:proofErr w:type="spellStart"/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проблемы</w:t>
            </w:r>
            <w:proofErr w:type="spellEnd"/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социального</w:t>
            </w:r>
            <w:proofErr w:type="spellEnd"/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функцинирования.-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Л., 1991. </w:t>
            </w:r>
          </w:p>
          <w:p w:rsidR="00B61BA5" w:rsidRPr="00200A05" w:rsidRDefault="00200A0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«І сто лицарів довкола велетенського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столу» (Творчість С.Данченка київського періоду 1978 - 2001). Редак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тор збірника В. Гайдабура. - 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К, 2007.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Коломієць Р.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Франківці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. - К, 1995.-  С. 199-205.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Коломієць Р. Сергій Дан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ченко: Портрет режисера в інтер’єрі часу. - 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К, 2001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Корнієнко Н. Театр і синергетичний 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часопростір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. Пу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льсації культури. Мутації етапу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дивергенції //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Курбасівські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читання: Науковий вісник / Державний центр  театрального мистецтва 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ім.Леся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Курбаса.-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К, 2006 - .№1.- С 5-35.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Корнієнко Н. Свідомість: гра в  театрі на межі  тисячоліть (Соціологічний портрет  сучасника, який обирає театр) // Записки  наукового товариства  імені Шевченка. Праці Театрознавчої комісії. Т. CCXLV.- Львів, 2003.-  С. 440-471.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Крайня Г. Проблеми у сфері мовлення  в умовах  білінгвізму  на телебаченні кінематографі // Мистецькі обрії” 2005-2006: Науково-теоретичні праці та публіцистика / Академія мистецтв України. - К, 2006.- Вип. 8-9.- С. 291-295.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Краснокутський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Г. Поняття культурного архетипу в  антропології  К.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Леві-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Строса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//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Мистетвознавство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України. Збірник наукових праць. Випуск восьмий-сьомий. - К, 2007.-  С. 306-317.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Липківська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А. Драматичний театр України новітньої доби ( кінець ХХ – початок ХХІ ст.). – К, 2011.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Липківська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А. Молодий театр України кінця 80-х початку 90-х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років: постмодерна і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деологема 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свідомости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та її відбиток у сценічному  артефакті // Записки Наукового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Товарства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імені Шевченка. Том CCXXXVII/ Праці театрознавчої комісії .- Львів,  1999.- С. 345- 363.   </w:t>
            </w:r>
          </w:p>
          <w:p w:rsidR="00B61BA5" w:rsidRPr="00200A05" w:rsidRDefault="00200A0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Левченко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О.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Інтертекст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та деякі проблеми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анлізу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театральних текстів. До постановки проблеми //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Курбасівські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читання: Науковий вісник / Державний центр  театрального мистецтва 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ім.Леся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Курбаса.-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К, 2006 - .№1.- 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lastRenderedPageBreak/>
              <w:t>С 36-55.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Липова Г.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Стилетворчі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 чинники  мистецької мови  українського театру  70-80-х  років ХХ століття // Записки  наукового товариства  імені Шевченка. Праці Театрознавчої комісії. Т. CCXLV.- Львів, 2003.-  С. 349-476.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Мірошниченко Н. Сучасна українська  драматургія в  контексті теорії поколінь //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Курбасівські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читання: Науковий вісник / Державний центр  театрального мистецтва  ім. Леся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Курбаса.-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К, 2006 - .№1.- С 56 - 86.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Нариси з історії  театрального мистецтва України ХХ століття. - К, 2006.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Неволов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В.  Про деякі тенденції  розвитку сучасної  української драмат</w:t>
            </w:r>
            <w:r w:rsidR="00200A0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ургії та її сценічного втілення</w:t>
            </w: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// Мистецькі обрії”98: Альманах: Науково-теоретичні праці та публіцистика / Академія мистецтв України. - К, 1999.- С. 165 -180.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Орлова Т. Культурний контекст і творчі обрії митця: освітній аспект // Мистецькі обрії”98: Альманах: Науково-теоретичні праці та публіцистика / Академія мистецтв України. - К, 1999.- С. 232-240.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Ратайчакова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Д. 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Galerije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lafajette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, або Про мистецтво інтерпретації / Театр: історія, теорія,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практика.-Львів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, 2013.- С. 164-180.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Резникович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М. Театр і життя // Мистецькі обрії”98: Альманах: Науково-теоретичні праці та публіцистика / Академія мистецтв України. - К, 1999.- С. 232-240.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Побєдоносцева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І.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Гіперреальність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  форматі «REAL TV», або ігри, в які грають люди //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Мистетвознавство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України. Збірник наукових праць. Випуск четвертий. - К, 2004.-  С. 235-239.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Резникович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 Театр і життя // Мистецькі обрії”98: Альманах: Науково-теоретичні праці та публіцистика / Академія мистецтв України. - К, 1999.- С. 143-156.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Слободян М. Програмне наповнення  телерадіоканалів – до досконалості  ще далеко // Мистецькі обрії”98: Альманах: Науково-теоретичні праці та публіцистика / Академія мистецтв України. - К, 1999.- С 190-198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Український театр ХХ століття. Монографія 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Редкол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.: Н.Корнієнко та ін.. - К, 2003. 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Чемберджі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М. Науково-педагогічні  засади організації  мистецької освіти ( З досвіду Київської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дитячох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Академії 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митсетцв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// Мистецькі обрії”98: Альманах: Науково-теоретичні праці та публіцистика/ Академія мистецтв України. - К, 1999.- С. 143-156. </w:t>
            </w:r>
          </w:p>
          <w:p w:rsidR="00B61BA5" w:rsidRPr="00200A05" w:rsidRDefault="00200A0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Чигляєв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Я. Культурологічні моделі ХІХ-</w:t>
            </w:r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ХХ століть. Типологічна 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поліваріантністью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кінематографі  // </w:t>
            </w:r>
            <w:proofErr w:type="spellStart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Мистетвознавство</w:t>
            </w:r>
            <w:proofErr w:type="spellEnd"/>
            <w:r w:rsidR="00B61BA5"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України. Збірник наукових праць. Випуск шостий-сьомий. - К, 2006.-  С. 339-345.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Чечель Н. Українське театральне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відродження.-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Київ, 1993.</w:t>
            </w:r>
          </w:p>
          <w:p w:rsidR="00B61BA5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color w:val="auto"/>
                <w:lang w:val="uk-UA" w:eastAsia="uk-UA"/>
              </w:rPr>
            </w:pP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Чміль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Г. Жінка в мистецтві: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істоична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місія чи претензія на лідерство? // Мистецькі обрії”98: Альманах: Науково-теоретичні праці та публіцистика/ Академія мистецтв України. - К, 1999.- С 254-262.</w:t>
            </w:r>
          </w:p>
          <w:p w:rsidR="003360DB" w:rsidRPr="00200A05" w:rsidRDefault="00B61BA5" w:rsidP="00200A0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Юдкін-Ріпун І.  Особливості музичної семантики // </w:t>
            </w:r>
            <w:proofErr w:type="spellStart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>Мистетвознавство</w:t>
            </w:r>
            <w:proofErr w:type="spellEnd"/>
            <w:r w:rsidRPr="00200A05">
              <w:rPr>
                <w:rFonts w:ascii="Times New Roman" w:hAnsi="Times New Roman" w:cs="Times New Roman"/>
                <w:color w:val="auto"/>
                <w:lang w:val="uk-UA" w:eastAsia="uk-UA"/>
              </w:rPr>
              <w:t xml:space="preserve"> України. Збірник наукових праць. Випуск восьмий. - К, 2007.-  С. 127-137</w:t>
            </w:r>
          </w:p>
        </w:tc>
      </w:tr>
      <w:tr w:rsidR="00B55579" w:rsidRPr="00FF15BB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61BA5" w:rsidP="00AF4548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12</w:t>
            </w:r>
            <w:r w:rsidR="00AF4548" w:rsidRPr="00FF15BB">
              <w:rPr>
                <w:color w:val="auto"/>
                <w:lang w:val="uk-UA"/>
              </w:rPr>
              <w:t xml:space="preserve">0 год. 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AF4548" w:rsidP="00AF4548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32</w:t>
            </w:r>
            <w:r w:rsidR="00B55579" w:rsidRPr="00FF15BB">
              <w:rPr>
                <w:color w:val="auto"/>
                <w:lang w:val="uk-UA"/>
              </w:rPr>
              <w:t xml:space="preserve"> годин</w:t>
            </w:r>
            <w:r w:rsidRPr="00FF15BB">
              <w:rPr>
                <w:color w:val="auto"/>
                <w:lang w:val="uk-UA"/>
              </w:rPr>
              <w:t xml:space="preserve"> аудиторних занять. З них 16 годин лекцій, 16</w:t>
            </w:r>
            <w:r w:rsidR="00B55579" w:rsidRPr="00FF15BB">
              <w:rPr>
                <w:color w:val="auto"/>
                <w:lang w:val="uk-UA"/>
              </w:rPr>
              <w:t xml:space="preserve"> годин </w:t>
            </w:r>
            <w:r w:rsidR="00B61BA5" w:rsidRPr="00FF15BB">
              <w:rPr>
                <w:color w:val="auto"/>
                <w:lang w:val="uk-UA"/>
              </w:rPr>
              <w:t>практичних занять та 8</w:t>
            </w:r>
            <w:r w:rsidRPr="00FF15BB">
              <w:rPr>
                <w:color w:val="auto"/>
                <w:lang w:val="uk-UA"/>
              </w:rPr>
              <w:t>8</w:t>
            </w:r>
            <w:r w:rsidR="00B55579" w:rsidRPr="00FF15BB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C368AA" w:rsidRPr="00FF15BB" w:rsidRDefault="00C368AA" w:rsidP="00C368AA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Ознайомлені з основними тенденціями театральної критики</w:t>
            </w:r>
            <w:r w:rsidR="007A6A05">
              <w:rPr>
                <w:color w:val="auto"/>
                <w:lang w:val="uk-UA"/>
              </w:rPr>
              <w:t xml:space="preserve"> ХХ ст.</w:t>
            </w:r>
            <w:r w:rsidRPr="00FF15BB">
              <w:rPr>
                <w:color w:val="auto"/>
                <w:lang w:val="uk-UA"/>
              </w:rPr>
              <w:t xml:space="preserve"> </w:t>
            </w:r>
            <w:r w:rsidR="007A6A05">
              <w:rPr>
                <w:color w:val="auto"/>
                <w:lang w:val="uk-UA"/>
              </w:rPr>
              <w:t>європейських країн</w:t>
            </w:r>
            <w:r w:rsidRPr="00FF15BB">
              <w:rPr>
                <w:color w:val="auto"/>
                <w:lang w:val="uk-UA"/>
              </w:rPr>
              <w:t>;</w:t>
            </w:r>
          </w:p>
          <w:p w:rsidR="00C368AA" w:rsidRPr="00FF15BB" w:rsidRDefault="00C368AA" w:rsidP="00C368AA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lastRenderedPageBreak/>
              <w:t>Оволодіють основами комплексного аналізу постав;</w:t>
            </w:r>
          </w:p>
          <w:p w:rsidR="00B55579" w:rsidRPr="007A6A05" w:rsidRDefault="007A6A05" w:rsidP="007A6A05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Ознайомлені з театральною критикою та театральними дослідженнями</w:t>
            </w:r>
            <w:r w:rsidR="00C368AA" w:rsidRPr="007A6A05">
              <w:rPr>
                <w:color w:val="auto"/>
                <w:lang w:val="uk-UA"/>
              </w:rPr>
              <w:t xml:space="preserve"> в Україні та Європі </w:t>
            </w:r>
            <w:r>
              <w:rPr>
                <w:color w:val="auto"/>
                <w:lang w:val="uk-UA"/>
              </w:rPr>
              <w:t>для застосування теоретично засвоєних знань</w:t>
            </w:r>
            <w:r w:rsidR="00C368AA" w:rsidRPr="007A6A05">
              <w:rPr>
                <w:color w:val="auto"/>
                <w:lang w:val="uk-UA"/>
              </w:rPr>
              <w:t xml:space="preserve"> н</w:t>
            </w:r>
            <w:bookmarkStart w:id="0" w:name="_GoBack"/>
            <w:bookmarkEnd w:id="0"/>
            <w:r w:rsidR="00C368AA" w:rsidRPr="007A6A05">
              <w:rPr>
                <w:color w:val="auto"/>
                <w:lang w:val="uk-UA"/>
              </w:rPr>
              <w:t>а практиці.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C368AA" w:rsidP="003E6898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FF15BB">
              <w:rPr>
                <w:color w:val="auto"/>
                <w:lang w:val="uk-UA"/>
              </w:rPr>
              <w:t>Постмодерн</w:t>
            </w:r>
            <w:proofErr w:type="spellEnd"/>
            <w:r w:rsidRPr="00FF15BB">
              <w:rPr>
                <w:color w:val="auto"/>
                <w:lang w:val="uk-UA"/>
              </w:rPr>
              <w:t xml:space="preserve">, студійний рух, новаторські прийоми, цитування,  експеримент, вистава-концепція, аналіз,  структура, дискурс, </w:t>
            </w:r>
            <w:proofErr w:type="spellStart"/>
            <w:r w:rsidRPr="00FF15BB">
              <w:rPr>
                <w:color w:val="auto"/>
                <w:lang w:val="uk-UA"/>
              </w:rPr>
              <w:t>соціокритика</w:t>
            </w:r>
            <w:proofErr w:type="spellEnd"/>
            <w:r w:rsidRPr="00FF15BB">
              <w:rPr>
                <w:color w:val="auto"/>
                <w:lang w:val="uk-UA"/>
              </w:rPr>
              <w:t xml:space="preserve">, </w:t>
            </w:r>
            <w:proofErr w:type="spellStart"/>
            <w:r w:rsidRPr="00FF15BB">
              <w:rPr>
                <w:color w:val="auto"/>
                <w:lang w:val="uk-UA"/>
              </w:rPr>
              <w:t>актантна</w:t>
            </w:r>
            <w:proofErr w:type="spellEnd"/>
            <w:r w:rsidRPr="00FF15BB">
              <w:rPr>
                <w:color w:val="auto"/>
                <w:lang w:val="uk-UA"/>
              </w:rPr>
              <w:t xml:space="preserve"> модель, соціокультурна трансформація, соціокультурна діагностика, менеджмент, моделі управління, театральна економіка, генерація, соціум, ідеологія, діагностика, адресність.</w:t>
            </w:r>
          </w:p>
        </w:tc>
      </w:tr>
      <w:tr w:rsidR="00B55579" w:rsidRPr="00FF15BB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AF4548" w:rsidP="00AF4548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Очний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1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Історія французької театральної критики ХХ ст.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2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Формування німецької історії театральної критики ХХ ст.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3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Розвиток історія театральної критики ХХ ст. у Великобританії.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4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Історія театральної критики США ХХ ст.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5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Історія польської театральної критики ХХ ст.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6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Театральна критика 1945–1960 рр.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7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Театральна критика 1960–1980 рр.</w:t>
            </w:r>
          </w:p>
          <w:p w:rsidR="000D5045" w:rsidRPr="00FF15BB" w:rsidRDefault="000D5045" w:rsidP="000D5045">
            <w:pPr>
              <w:pStyle w:val="a3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ТЕМА 8</w:t>
            </w:r>
          </w:p>
          <w:p w:rsidR="00B55579" w:rsidRPr="00FF15BB" w:rsidRDefault="000D5045" w:rsidP="000D5045">
            <w:pPr>
              <w:pStyle w:val="a3"/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Театральна критика 1980–2000 рр.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3E6898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З</w:t>
            </w:r>
            <w:r w:rsidR="00AF4548" w:rsidRPr="00FF15BB">
              <w:rPr>
                <w:color w:val="auto"/>
                <w:lang w:val="uk-UA"/>
              </w:rPr>
              <w:t>алік в кінці семестру</w:t>
            </w:r>
            <w:r w:rsidRPr="00FF15BB">
              <w:rPr>
                <w:color w:val="auto"/>
                <w:lang w:val="uk-UA"/>
              </w:rPr>
              <w:t>,</w:t>
            </w:r>
          </w:p>
          <w:p w:rsidR="00B55579" w:rsidRPr="00FF15BB" w:rsidRDefault="00B25284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усний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FF15BB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C368AA" w:rsidP="000D5045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Для вивчення курсу студенти потребують базових знань із суміжних до постмодерного театру видів мистецтв та наук.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FF15BB">
              <w:rPr>
                <w:color w:val="auto"/>
                <w:lang w:val="uk-UA"/>
              </w:rPr>
              <w:t>колаборативне</w:t>
            </w:r>
            <w:proofErr w:type="spellEnd"/>
            <w:r w:rsidRPr="00FF15BB">
              <w:rPr>
                <w:color w:val="auto"/>
                <w:lang w:val="uk-UA"/>
              </w:rPr>
              <w:t xml:space="preserve"> навчання (форми – групові проекти,</w:t>
            </w:r>
            <w:r w:rsidR="00AF4548" w:rsidRPr="00FF15BB">
              <w:rPr>
                <w:color w:val="auto"/>
                <w:lang w:val="uk-UA"/>
              </w:rPr>
              <w:t xml:space="preserve"> </w:t>
            </w:r>
            <w:proofErr w:type="spellStart"/>
            <w:r w:rsidR="00AE78DA" w:rsidRPr="00FF15BB">
              <w:rPr>
                <w:color w:val="auto"/>
                <w:lang w:val="uk-UA"/>
              </w:rPr>
              <w:t>тьюторство</w:t>
            </w:r>
            <w:proofErr w:type="spellEnd"/>
            <w:r w:rsidR="00AE78DA" w:rsidRPr="00FF15BB">
              <w:rPr>
                <w:color w:val="auto"/>
                <w:lang w:val="uk-UA"/>
              </w:rPr>
              <w:t>, студентська розробка і постава інтермедійних сценок</w:t>
            </w:r>
            <w:r w:rsidRPr="00FF15BB">
              <w:rPr>
                <w:color w:val="auto"/>
                <w:lang w:val="uk-UA"/>
              </w:rPr>
              <w:t>)</w:t>
            </w:r>
            <w:r w:rsidR="006D1697" w:rsidRPr="00FF15BB">
              <w:rPr>
                <w:color w:val="auto"/>
                <w:lang w:val="uk-UA"/>
              </w:rPr>
              <w:t>, дискусія</w:t>
            </w:r>
            <w:r w:rsidR="00C368AA" w:rsidRPr="00FF15BB">
              <w:rPr>
                <w:color w:val="auto"/>
                <w:lang w:val="uk-UA"/>
              </w:rPr>
              <w:t>.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CF6427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lang w:val="uk-UA"/>
              </w:rPr>
              <w:t xml:space="preserve">Вивчення курсу </w:t>
            </w:r>
            <w:r w:rsidR="006D1697" w:rsidRPr="00FF15BB">
              <w:rPr>
                <w:lang w:val="uk-UA"/>
              </w:rPr>
              <w:t>потребує</w:t>
            </w:r>
            <w:r w:rsidRPr="00FF15BB">
              <w:rPr>
                <w:lang w:val="uk-UA"/>
              </w:rPr>
              <w:t xml:space="preserve"> використання загально вживан</w:t>
            </w:r>
            <w:r w:rsidR="00CF6427" w:rsidRPr="00FF15BB">
              <w:rPr>
                <w:lang w:val="uk-UA"/>
              </w:rPr>
              <w:t>их програм і операційних систем, доступу</w:t>
            </w:r>
            <w:r w:rsidR="006D1697" w:rsidRPr="00FF15BB">
              <w:rPr>
                <w:lang w:val="uk-UA"/>
              </w:rPr>
              <w:t xml:space="preserve"> </w:t>
            </w:r>
            <w:r w:rsidR="00CF6427" w:rsidRPr="00FF15BB">
              <w:rPr>
                <w:lang w:val="uk-UA"/>
              </w:rPr>
              <w:t>до</w:t>
            </w:r>
            <w:r w:rsidR="006D1697" w:rsidRPr="00FF15BB">
              <w:rPr>
                <w:lang w:val="uk-UA"/>
              </w:rPr>
              <w:t xml:space="preserve"> мережі Інтранет.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FF15BB">
              <w:rPr>
                <w:color w:val="auto"/>
                <w:lang w:val="uk-UA"/>
              </w:rPr>
              <w:t>співідношенням</w:t>
            </w:r>
            <w:proofErr w:type="spellEnd"/>
            <w:r w:rsidRPr="00FF15BB">
              <w:rPr>
                <w:color w:val="auto"/>
                <w:lang w:val="uk-UA"/>
              </w:rPr>
              <w:t xml:space="preserve">: </w:t>
            </w:r>
          </w:p>
          <w:p w:rsidR="00B55579" w:rsidRPr="00FF15BB" w:rsidRDefault="00CF6427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• практичні: 30</w:t>
            </w:r>
            <w:r w:rsidR="00B55579" w:rsidRPr="00FF15BB">
              <w:rPr>
                <w:color w:val="auto"/>
                <w:lang w:val="uk-UA"/>
              </w:rPr>
              <w:t xml:space="preserve">% семестрової оцінки; </w:t>
            </w:r>
            <w:r w:rsidRPr="00FF15BB">
              <w:rPr>
                <w:color w:val="auto"/>
                <w:lang w:val="uk-UA"/>
              </w:rPr>
              <w:t>максимальна кількість балів 30</w:t>
            </w:r>
            <w:r w:rsidR="00A95503" w:rsidRPr="00FF15BB">
              <w:rPr>
                <w:color w:val="auto"/>
                <w:lang w:val="uk-UA"/>
              </w:rPr>
              <w:t>;</w:t>
            </w:r>
          </w:p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 xml:space="preserve">• </w:t>
            </w:r>
            <w:r w:rsidR="00CF6427" w:rsidRPr="00FF15BB">
              <w:rPr>
                <w:color w:val="auto"/>
                <w:lang w:val="uk-UA"/>
              </w:rPr>
              <w:t>модулі: 20</w:t>
            </w:r>
            <w:r w:rsidRPr="00FF15BB">
              <w:rPr>
                <w:color w:val="auto"/>
                <w:lang w:val="uk-UA"/>
              </w:rPr>
              <w:t xml:space="preserve"> семестрової оцінки; максимальна кількість балів</w:t>
            </w:r>
            <w:r w:rsidR="00CF6427" w:rsidRPr="00FF15BB">
              <w:rPr>
                <w:color w:val="auto"/>
                <w:lang w:val="uk-UA"/>
              </w:rPr>
              <w:t xml:space="preserve"> 20</w:t>
            </w:r>
            <w:r w:rsidR="00A95503" w:rsidRPr="00FF15BB">
              <w:rPr>
                <w:color w:val="auto"/>
                <w:lang w:val="uk-UA"/>
              </w:rPr>
              <w:t>;</w:t>
            </w:r>
          </w:p>
          <w:p w:rsidR="00B55579" w:rsidRPr="00FF15BB" w:rsidRDefault="00CF6427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 xml:space="preserve"> • </w:t>
            </w:r>
            <w:r w:rsidR="00B55579" w:rsidRPr="00FF15BB">
              <w:rPr>
                <w:color w:val="auto"/>
                <w:lang w:val="uk-UA"/>
              </w:rPr>
              <w:t>залік: 50% семестрової оцінки. Максимальна кількість балів</w:t>
            </w:r>
            <w:r w:rsidRPr="00FF15BB">
              <w:rPr>
                <w:color w:val="auto"/>
                <w:lang w:val="uk-UA"/>
              </w:rPr>
              <w:t xml:space="preserve"> 50</w:t>
            </w:r>
            <w:r w:rsidR="00A95503" w:rsidRPr="00FF15BB">
              <w:rPr>
                <w:color w:val="auto"/>
                <w:lang w:val="uk-UA"/>
              </w:rPr>
              <w:t>.</w:t>
            </w:r>
          </w:p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Підсумкова максимальна кількість балів</w:t>
            </w:r>
            <w:r w:rsidR="00CF6427" w:rsidRPr="00FF15BB">
              <w:rPr>
                <w:color w:val="auto"/>
                <w:lang w:val="uk-UA"/>
              </w:rPr>
              <w:t xml:space="preserve"> 100</w:t>
            </w:r>
            <w:r w:rsidR="00A95503" w:rsidRPr="00FF15BB">
              <w:rPr>
                <w:color w:val="auto"/>
                <w:lang w:val="uk-UA"/>
              </w:rPr>
              <w:t>.</w:t>
            </w:r>
          </w:p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b/>
                <w:lang w:val="uk-UA"/>
              </w:rPr>
              <w:t>Письмові роботи:</w:t>
            </w:r>
            <w:r w:rsidRPr="00FF15BB">
              <w:rPr>
                <w:lang w:val="uk-UA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FF15BB">
              <w:rPr>
                <w:b/>
                <w:lang w:val="uk-UA"/>
              </w:rPr>
              <w:t>Академічна доброчесність</w:t>
            </w:r>
            <w:r w:rsidRPr="00FF15BB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FF15BB">
              <w:rPr>
                <w:lang w:val="uk-UA"/>
              </w:rPr>
              <w:t>недоброчесності</w:t>
            </w:r>
            <w:proofErr w:type="spellEnd"/>
            <w:r w:rsidRPr="00FF15BB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FF15BB">
              <w:rPr>
                <w:lang w:val="uk-UA"/>
              </w:rPr>
              <w:t>недоброчесності</w:t>
            </w:r>
            <w:proofErr w:type="spellEnd"/>
            <w:r w:rsidRPr="00FF15BB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FF15BB">
              <w:rPr>
                <w:lang w:val="uk-UA"/>
              </w:rPr>
              <w:lastRenderedPageBreak/>
              <w:t>незарахуванння</w:t>
            </w:r>
            <w:proofErr w:type="spellEnd"/>
            <w:r w:rsidRPr="00FF15BB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FF15BB">
              <w:rPr>
                <w:b/>
                <w:lang w:val="uk-UA"/>
              </w:rPr>
              <w:t>Відвідання занять</w:t>
            </w:r>
            <w:r w:rsidRPr="00FF15BB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FF15BB">
              <w:rPr>
                <w:b/>
                <w:lang w:val="uk-UA"/>
              </w:rPr>
              <w:t>Література.</w:t>
            </w:r>
            <w:r w:rsidRPr="00FF15BB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</w:p>
          <w:p w:rsidR="00B55579" w:rsidRPr="00FF15BB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FF15BB">
              <w:rPr>
                <w:color w:val="auto"/>
                <w:lang w:val="uk-UA"/>
              </w:rPr>
              <w:t>П</w:t>
            </w:r>
            <w:r w:rsidRPr="00FF15BB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FF15BB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B55579" w:rsidRPr="00FF15BB" w:rsidRDefault="00B55579" w:rsidP="00493AAD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:rsidR="00B55579" w:rsidRPr="00FF15BB" w:rsidRDefault="00B55579" w:rsidP="00A95503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A95503" w:rsidP="00A95503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bCs/>
                <w:color w:val="auto"/>
                <w:lang w:val="uk-UA"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45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Європейські джерела постмодерного театру: історія, теорія, практика. </w:t>
            </w:r>
          </w:p>
          <w:p w:rsidR="000D5045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Французька театральна критики ХХ ст.</w:t>
            </w:r>
          </w:p>
          <w:p w:rsidR="000D5045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Німецька театральна критики ХХ ст.</w:t>
            </w:r>
          </w:p>
          <w:p w:rsidR="000D5045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Великобританська театральна критики ХХ ст.</w:t>
            </w:r>
          </w:p>
          <w:p w:rsidR="000D5045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Старк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Янґ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театральний критик в «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Нью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ріпаблік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» (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The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New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Republik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).</w:t>
            </w:r>
          </w:p>
          <w:p w:rsidR="000D5045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Загальна характеристика української театральної критики 45-60-х рр. ХХ ст.</w:t>
            </w:r>
          </w:p>
          <w:p w:rsidR="00C368AA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Загальна характеристика  українського постмодерного театру 80-90 х рр. ХХ ст.</w:t>
            </w:r>
          </w:p>
          <w:p w:rsidR="00C368AA" w:rsidRPr="00FF15BB" w:rsidRDefault="00C368AA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Традиц</w:t>
            </w:r>
            <w:r w:rsidR="000D5045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ія соціокультурної діагностики </w:t>
            </w: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ХХ ст. в Україні: сучасна практика.</w:t>
            </w:r>
          </w:p>
          <w:p w:rsidR="000D5045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Поліфонія напрямків та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проблематик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театральної критики в Україні 80-90 –х рр. ХХ ст.: загальна характеристика, персоналії.</w:t>
            </w:r>
          </w:p>
          <w:p w:rsidR="00C368AA" w:rsidRPr="00FF15BB" w:rsidRDefault="00C368AA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Нове режисе</w:t>
            </w:r>
            <w:r w:rsidR="00F401C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рське покоління </w:t>
            </w:r>
            <w:r w:rsidR="000D5045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України кінця </w:t>
            </w: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ХХ ст.: знакові по</w:t>
            </w:r>
            <w:r w:rsidR="000D5045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статі, репертуарні уподобання, </w:t>
            </w: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методологія творчості.</w:t>
            </w:r>
          </w:p>
          <w:p w:rsidR="00C368AA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Театрально критичні праці сучасних театрознавців</w:t>
            </w:r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 персоналії, проблематика.</w:t>
            </w:r>
          </w:p>
          <w:p w:rsidR="00C368AA" w:rsidRPr="00FF15BB" w:rsidRDefault="00C368AA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Комунікативна ф</w:t>
            </w:r>
            <w:r w:rsidR="000D5045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ункція театру: іі варіативність</w:t>
            </w: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C368AA" w:rsidRPr="00FF15BB" w:rsidRDefault="00C368AA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Соціокультурний портрет сучасного глядача. Поняття адресності вистави.</w:t>
            </w:r>
          </w:p>
          <w:p w:rsidR="00C368AA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Основні театральні фестивалі </w:t>
            </w:r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західного регіону України: програма, географія, </w:t>
            </w:r>
            <w:proofErr w:type="spellStart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навдзавдання</w:t>
            </w:r>
            <w:proofErr w:type="spellEnd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C368AA" w:rsidRPr="00FF15BB" w:rsidRDefault="00C368AA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Основні театральні фестивалі України: програми, учасники,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надзавдання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 творчо-організаційні засади. </w:t>
            </w:r>
          </w:p>
          <w:p w:rsidR="00C368AA" w:rsidRPr="00FF15BB" w:rsidRDefault="00C368AA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Пошуковий театр «У кошику»: репертуар, методологія, практика. </w:t>
            </w:r>
          </w:p>
          <w:p w:rsidR="00C368AA" w:rsidRPr="00FF15BB" w:rsidRDefault="00C368AA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Характеристика мистецької мови режисерів-лідерів: А.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Бакірова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С. Мойсеєва, А.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Віднянського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В. Малахова та ін..</w:t>
            </w:r>
          </w:p>
          <w:p w:rsidR="00C368AA" w:rsidRPr="00FF15BB" w:rsidRDefault="00C368AA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Свйонтек</w:t>
            </w:r>
            <w:proofErr w:type="spellEnd"/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про  нові  дослідницькі методи  науки про театр.</w:t>
            </w:r>
          </w:p>
          <w:p w:rsidR="00C368AA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Характеристика творчості</w:t>
            </w:r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українських драматургів (30-40літніх): Н.Ворожбит, О. </w:t>
            </w:r>
            <w:proofErr w:type="spellStart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Погребінської</w:t>
            </w:r>
            <w:proofErr w:type="spellEnd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Неди</w:t>
            </w:r>
            <w:proofErr w:type="spellEnd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Неждани</w:t>
            </w:r>
            <w:proofErr w:type="spellEnd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О. </w:t>
            </w:r>
            <w:proofErr w:type="spellStart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Вітра</w:t>
            </w:r>
            <w:proofErr w:type="spellEnd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М. Курочкіна, С. </w:t>
            </w:r>
            <w:proofErr w:type="spellStart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Щученка</w:t>
            </w:r>
            <w:proofErr w:type="spellEnd"/>
            <w:r w:rsidR="00C368AA"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О.Миколайчука та ін.  </w:t>
            </w:r>
          </w:p>
          <w:p w:rsidR="00B55579" w:rsidRPr="00FF15BB" w:rsidRDefault="000D5045" w:rsidP="005B4576">
            <w:pPr>
              <w:pStyle w:val="a3"/>
              <w:numPr>
                <w:ilvl w:val="0"/>
                <w:numId w:val="2"/>
              </w:numPr>
              <w:ind w:left="91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F15B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Т.Ковзан про знак у театрі. </w:t>
            </w:r>
          </w:p>
        </w:tc>
      </w:tr>
      <w:tr w:rsidR="00B55579" w:rsidRPr="007A6A05" w:rsidTr="00493AAD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center"/>
              <w:rPr>
                <w:b/>
                <w:color w:val="auto"/>
                <w:lang w:val="uk-UA"/>
              </w:rPr>
            </w:pPr>
            <w:r w:rsidRPr="00FF15B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FF15BB" w:rsidRDefault="00B55579" w:rsidP="00493AAD">
            <w:pPr>
              <w:jc w:val="both"/>
              <w:rPr>
                <w:color w:val="auto"/>
                <w:lang w:val="uk-UA"/>
              </w:rPr>
            </w:pPr>
            <w:r w:rsidRPr="00FF15BB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FF15BB" w:rsidRDefault="00B55579" w:rsidP="00B55579">
      <w:pPr>
        <w:jc w:val="both"/>
        <w:rPr>
          <w:rFonts w:ascii="Garamond" w:hAnsi="Garamond" w:cs="Garamond"/>
          <w:lang w:val="uk-UA"/>
        </w:rPr>
      </w:pPr>
    </w:p>
    <w:sectPr w:rsidR="00B55579" w:rsidRPr="00FF15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2E0"/>
    <w:multiLevelType w:val="hybridMultilevel"/>
    <w:tmpl w:val="7EB44134"/>
    <w:lvl w:ilvl="0" w:tplc="011ABB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A7C38"/>
    <w:multiLevelType w:val="hybridMultilevel"/>
    <w:tmpl w:val="A23C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AD20C3"/>
    <w:multiLevelType w:val="hybridMultilevel"/>
    <w:tmpl w:val="123A97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22"/>
    <w:rsid w:val="000314E8"/>
    <w:rsid w:val="000D5045"/>
    <w:rsid w:val="001A01CA"/>
    <w:rsid w:val="001A6E61"/>
    <w:rsid w:val="001C4C3A"/>
    <w:rsid w:val="00200A05"/>
    <w:rsid w:val="00262E22"/>
    <w:rsid w:val="002D4E71"/>
    <w:rsid w:val="003360DB"/>
    <w:rsid w:val="003E6898"/>
    <w:rsid w:val="00563720"/>
    <w:rsid w:val="00573BD3"/>
    <w:rsid w:val="00582D41"/>
    <w:rsid w:val="005B4576"/>
    <w:rsid w:val="006962ED"/>
    <w:rsid w:val="006D1697"/>
    <w:rsid w:val="00706353"/>
    <w:rsid w:val="00746782"/>
    <w:rsid w:val="007A6A05"/>
    <w:rsid w:val="00831C7A"/>
    <w:rsid w:val="00857FCA"/>
    <w:rsid w:val="009B0BF6"/>
    <w:rsid w:val="00A95503"/>
    <w:rsid w:val="00AB79E1"/>
    <w:rsid w:val="00AE78DA"/>
    <w:rsid w:val="00AF4548"/>
    <w:rsid w:val="00B14B14"/>
    <w:rsid w:val="00B177BF"/>
    <w:rsid w:val="00B25284"/>
    <w:rsid w:val="00B43066"/>
    <w:rsid w:val="00B55579"/>
    <w:rsid w:val="00B61BA5"/>
    <w:rsid w:val="00C00756"/>
    <w:rsid w:val="00C24A07"/>
    <w:rsid w:val="00C368AA"/>
    <w:rsid w:val="00CF6427"/>
    <w:rsid w:val="00D05FA8"/>
    <w:rsid w:val="00E22EAC"/>
    <w:rsid w:val="00E92E71"/>
    <w:rsid w:val="00F401CE"/>
    <w:rsid w:val="00F40FB2"/>
    <w:rsid w:val="00FE44C8"/>
    <w:rsid w:val="00F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28</cp:revision>
  <cp:lastPrinted>2019-11-10T17:53:00Z</cp:lastPrinted>
  <dcterms:created xsi:type="dcterms:W3CDTF">2019-09-21T10:44:00Z</dcterms:created>
  <dcterms:modified xsi:type="dcterms:W3CDTF">2019-11-10T18:31:00Z</dcterms:modified>
</cp:coreProperties>
</file>